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F5009" w:rsidRDefault="00853C06" w:rsidP="00853C06">
                <w:pPr>
                  <w:suppressLineNumbers/>
                  <w:rPr>
                    <w:rFonts w:ascii="Arial" w:hAnsi="Arial"/>
                    <w:b/>
                    <w:bCs/>
                    <w:noProof w:val="0"/>
                    <w:sz w:val="26"/>
                    <w:szCs w:val="26"/>
                    <w:rtl/>
                  </w:rPr>
                </w:pPr>
                <w:r>
                  <w:rPr>
                    <w:rFonts w:ascii="Arial" w:hAnsi="Arial" w:hint="cs"/>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853C06">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81669C">
                  <w:rPr>
                    <w:rFonts w:ascii="Arial" w:hAnsi="Arial" w:hint="cs"/>
                    <w:b/>
                    <w:bCs/>
                    <w:noProof w:val="0"/>
                    <w:sz w:val="26"/>
                    <w:szCs w:val="26"/>
                    <w:rtl/>
                  </w:rPr>
                  <w:t>י.צ.</w:t>
                </w:r>
              </w:sdtContent>
            </w:sdt>
            <w:r w:rsidR="00B859C5">
              <w:rPr>
                <w:rFonts w:hint="cs"/>
                <w:rtl/>
              </w:rPr>
              <w:t xml:space="preserve"> </w:t>
            </w:r>
            <w:r w:rsidR="00853C06">
              <w:rPr>
                <w:rFonts w:ascii="Arial" w:hAnsi="Arial" w:hint="cs"/>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57104" w:rsidP="00853C06">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w:t>
                </w:r>
                <w:r w:rsidR="00853C06">
                  <w:rPr>
                    <w:rFonts w:ascii="Arial" w:hAnsi="Arial" w:hint="cs"/>
                    <w:b/>
                    <w:bCs/>
                    <w:noProof w:val="0"/>
                    <w:sz w:val="26"/>
                    <w:szCs w:val="26"/>
                  </w:rPr>
                  <w:t xml:space="preserve"> </w:t>
                </w:r>
              </w:sdtContent>
            </w:sdt>
          </w:p>
        </w:tc>
        <w:tc>
          <w:tcPr>
            <w:tcW w:w="5571" w:type="dxa"/>
          </w:tcPr>
          <w:p w:rsidR="00CF6BB7" w:rsidRPr="009E461A" w:rsidRDefault="007C2453" w:rsidP="00853C06">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מרכז לבריאות הנפש שער מנשה</w:t>
                </w:r>
              </w:sdtContent>
            </w:sdt>
            <w:r w:rsidR="00853C06">
              <w:rPr>
                <w:rFonts w:ascii="Arial" w:hAnsi="Arial" w:hint="cs"/>
                <w:b/>
                <w:bCs/>
                <w:noProof w:val="0"/>
                <w:sz w:val="26"/>
                <w:szCs w:val="26"/>
                <w:rtl/>
              </w:rPr>
              <w:t xml:space="preserve"> </w:t>
            </w:r>
          </w:p>
        </w:tc>
      </w:tr>
      <w:tr w:rsidR="00CF6BB7" w:rsidTr="00280865">
        <w:trPr>
          <w:jc w:val="center"/>
        </w:trPr>
        <w:tc>
          <w:tcPr>
            <w:tcW w:w="8820" w:type="dxa"/>
            <w:gridSpan w:val="3"/>
          </w:tcPr>
          <w:p w:rsidR="00CF6BB7"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694556">
      <w:pPr>
        <w:spacing w:line="360" w:lineRule="auto"/>
        <w:jc w:val="both"/>
        <w:rPr>
          <w:rFonts w:ascii="Arial" w:hAnsi="Arial"/>
          <w:noProof w:val="0"/>
          <w:rtl/>
        </w:rPr>
      </w:pPr>
      <w:bookmarkStart w:id="0" w:name="NGCSBookmark"/>
      <w:bookmarkEnd w:id="0"/>
    </w:p>
    <w:p w:rsidR="00853C06" w:rsidRDefault="00853C06" w:rsidP="007902F9">
      <w:pPr>
        <w:spacing w:line="360" w:lineRule="auto"/>
        <w:jc w:val="both"/>
        <w:rPr>
          <w:rFonts w:ascii="Arial" w:hAnsi="Arial"/>
          <w:noProof w:val="0"/>
        </w:rPr>
      </w:pPr>
      <w:r>
        <w:rPr>
          <w:rFonts w:ascii="Arial" w:hAnsi="Arial" w:hint="cs"/>
          <w:noProof w:val="0"/>
          <w:rtl/>
        </w:rPr>
        <w:t>1</w:t>
      </w:r>
      <w:r>
        <w:rPr>
          <w:rFonts w:ascii="Arial" w:hAnsi="Arial"/>
          <w:noProof w:val="0"/>
          <w:rtl/>
        </w:rPr>
        <w:t>.</w:t>
      </w:r>
      <w:r>
        <w:rPr>
          <w:rFonts w:ascii="Arial" w:hAnsi="Arial"/>
          <w:noProof w:val="0"/>
          <w:rtl/>
        </w:rPr>
        <w:tab/>
        <w:t xml:space="preserve">ערעור מיום </w:t>
      </w:r>
      <w:r w:rsidR="007902F9">
        <w:rPr>
          <w:rFonts w:ascii="Arial" w:hAnsi="Arial" w:hint="cs"/>
          <w:noProof w:val="0"/>
          <w:rtl/>
        </w:rPr>
        <w:t>30.8.23</w:t>
      </w:r>
      <w:r>
        <w:rPr>
          <w:rFonts w:ascii="Arial" w:hAnsi="Arial"/>
          <w:noProof w:val="0"/>
          <w:rtl/>
        </w:rPr>
        <w:t xml:space="preserve"> על החלטת הוועדה הפסיכיאטרית מחוזית למבוגרים מיום </w:t>
      </w:r>
      <w:r w:rsidR="007902F9">
        <w:rPr>
          <w:rFonts w:ascii="Arial" w:hAnsi="Arial" w:hint="cs"/>
          <w:noProof w:val="0"/>
          <w:rtl/>
        </w:rPr>
        <w:t>28.8.23</w:t>
      </w:r>
      <w:r>
        <w:rPr>
          <w:rFonts w:ascii="Arial" w:hAnsi="Arial"/>
          <w:noProof w:val="0"/>
          <w:rtl/>
        </w:rPr>
        <w:t xml:space="preserve"> (להלן: "הוועדה") אשר החליטה להאריך את האשפוז הכפוי של המערער</w:t>
      </w:r>
      <w:r w:rsidR="007902F9">
        <w:rPr>
          <w:rFonts w:ascii="Arial" w:hAnsi="Arial" w:hint="cs"/>
          <w:noProof w:val="0"/>
          <w:rtl/>
        </w:rPr>
        <w:t xml:space="preserve"> עד ליום 28.9.23.</w:t>
      </w:r>
    </w:p>
    <w:p w:rsidR="00853C06" w:rsidRDefault="00853C06" w:rsidP="007902F9">
      <w:pPr>
        <w:spacing w:line="360" w:lineRule="auto"/>
        <w:jc w:val="both"/>
        <w:rPr>
          <w:rFonts w:ascii="Arial" w:hAnsi="Arial"/>
          <w:noProof w:val="0"/>
          <w:rtl/>
        </w:rPr>
      </w:pPr>
      <w:r>
        <w:rPr>
          <w:rFonts w:ascii="Arial" w:hAnsi="Arial"/>
          <w:noProof w:val="0"/>
          <w:rtl/>
        </w:rPr>
        <w:t>החלטת הוועדה</w:t>
      </w:r>
      <w:r w:rsidR="00E66296">
        <w:rPr>
          <w:rFonts w:ascii="Arial" w:hAnsi="Arial"/>
          <w:noProof w:val="0"/>
          <w:rtl/>
        </w:rPr>
        <w:t xml:space="preserve"> ניתנה בעקבות הוראת אשפוז</w:t>
      </w:r>
      <w:r>
        <w:rPr>
          <w:rFonts w:ascii="Arial" w:hAnsi="Arial"/>
          <w:noProof w:val="0"/>
          <w:rtl/>
        </w:rPr>
        <w:t xml:space="preserve"> מיום</w:t>
      </w:r>
      <w:r w:rsidR="007902F9">
        <w:rPr>
          <w:rFonts w:ascii="Arial" w:hAnsi="Arial" w:hint="cs"/>
          <w:noProof w:val="0"/>
          <w:rtl/>
        </w:rPr>
        <w:t xml:space="preserve"> 16.8.23 שהוארכה ביום 22.8.23 עד למועד בו התכנסה הוועדה </w:t>
      </w:r>
      <w:r w:rsidR="007902F9">
        <w:rPr>
          <w:rFonts w:ascii="Arial" w:hAnsi="Arial"/>
          <w:noProof w:val="0"/>
          <w:rtl/>
        </w:rPr>
        <w:t>–</w:t>
      </w:r>
      <w:r w:rsidR="007902F9">
        <w:rPr>
          <w:rFonts w:ascii="Arial" w:hAnsi="Arial" w:hint="cs"/>
          <w:noProof w:val="0"/>
          <w:rtl/>
        </w:rPr>
        <w:t xml:space="preserve"> 29.8.23.</w:t>
      </w:r>
      <w:r w:rsidR="00DE6CE9">
        <w:rPr>
          <w:rFonts w:ascii="Arial" w:hAnsi="Arial" w:hint="cs"/>
          <w:noProof w:val="0"/>
          <w:rtl/>
        </w:rPr>
        <w:t xml:space="preserve"> בטופס הפנייה לוועדה פסיכיאטרית מחוזית מיום 27.8.23 התב</w:t>
      </w:r>
      <w:r w:rsidR="00E66296">
        <w:rPr>
          <w:rFonts w:ascii="Arial" w:hAnsi="Arial" w:hint="cs"/>
          <w:noProof w:val="0"/>
          <w:rtl/>
        </w:rPr>
        <w:t>קשה הארכה נוספת של אשפוזו הכפוי</w:t>
      </w:r>
      <w:r w:rsidR="00E66296">
        <w:rPr>
          <w:rFonts w:ascii="Arial" w:hAnsi="Arial" w:hint="cs"/>
          <w:noProof w:val="0"/>
        </w:rPr>
        <w:t xml:space="preserve"> </w:t>
      </w:r>
      <w:r w:rsidR="00E66296">
        <w:rPr>
          <w:rFonts w:ascii="Arial" w:hAnsi="Arial" w:hint="cs"/>
          <w:noProof w:val="0"/>
          <w:rtl/>
        </w:rPr>
        <w:t xml:space="preserve"> של המערער </w:t>
      </w:r>
      <w:r w:rsidR="00DE6CE9">
        <w:rPr>
          <w:rFonts w:ascii="Arial" w:hAnsi="Arial" w:hint="cs"/>
          <w:noProof w:val="0"/>
          <w:rtl/>
        </w:rPr>
        <w:t xml:space="preserve">לעוד חודש ימים. </w:t>
      </w:r>
      <w:r w:rsidR="007902F9">
        <w:rPr>
          <w:rFonts w:ascii="Arial" w:hAnsi="Arial" w:hint="cs"/>
          <w:noProof w:val="0"/>
          <w:rtl/>
        </w:rPr>
        <w:t xml:space="preserve"> </w:t>
      </w:r>
      <w:r w:rsidR="007902F9">
        <w:rPr>
          <w:rFonts w:ascii="Arial" w:hAnsi="Arial" w:hint="cs"/>
          <w:noProof w:val="0"/>
        </w:rPr>
        <w:t xml:space="preserve"> </w:t>
      </w:r>
    </w:p>
    <w:p w:rsidR="00853C06" w:rsidRDefault="00853C06" w:rsidP="00853C06">
      <w:pPr>
        <w:spacing w:line="360" w:lineRule="auto"/>
        <w:jc w:val="both"/>
        <w:rPr>
          <w:rFonts w:ascii="Arial" w:hAnsi="Arial"/>
          <w:noProof w:val="0"/>
          <w:rtl/>
        </w:rPr>
      </w:pPr>
    </w:p>
    <w:p w:rsidR="00853C06" w:rsidRDefault="00853C06" w:rsidP="00853C06">
      <w:pPr>
        <w:spacing w:line="360" w:lineRule="auto"/>
        <w:jc w:val="both"/>
        <w:rPr>
          <w:rFonts w:ascii="Arial" w:hAnsi="Arial"/>
          <w:b/>
          <w:bCs/>
          <w:noProof w:val="0"/>
          <w:rtl/>
        </w:rPr>
      </w:pPr>
      <w:r>
        <w:rPr>
          <w:rFonts w:ascii="Arial" w:hAnsi="Arial"/>
          <w:b/>
          <w:bCs/>
          <w:noProof w:val="0"/>
          <w:u w:val="single"/>
          <w:rtl/>
        </w:rPr>
        <w:t>עובדות ברקע</w:t>
      </w:r>
      <w:r>
        <w:rPr>
          <w:rFonts w:ascii="Arial" w:hAnsi="Arial"/>
          <w:b/>
          <w:bCs/>
          <w:noProof w:val="0"/>
          <w:rtl/>
        </w:rPr>
        <w:t>:</w:t>
      </w:r>
    </w:p>
    <w:p w:rsidR="00853C06" w:rsidRDefault="00E66296" w:rsidP="00665A2A">
      <w:pPr>
        <w:spacing w:line="360" w:lineRule="auto"/>
        <w:jc w:val="both"/>
        <w:rPr>
          <w:rFonts w:ascii="Arial" w:hAnsi="Arial"/>
          <w:noProof w:val="0"/>
          <w:rtl/>
        </w:rPr>
      </w:pPr>
      <w:r>
        <w:rPr>
          <w:rFonts w:ascii="Arial" w:hAnsi="Arial"/>
          <w:noProof w:val="0"/>
          <w:rtl/>
        </w:rPr>
        <w:t>2.</w:t>
      </w:r>
      <w:r>
        <w:rPr>
          <w:rFonts w:ascii="Arial" w:hAnsi="Arial"/>
          <w:noProof w:val="0"/>
          <w:rtl/>
        </w:rPr>
        <w:tab/>
      </w:r>
      <w:r w:rsidR="00853C06">
        <w:rPr>
          <w:rFonts w:ascii="Arial" w:hAnsi="Arial"/>
          <w:noProof w:val="0"/>
          <w:rtl/>
        </w:rPr>
        <w:t>המערער</w:t>
      </w:r>
      <w:r w:rsidR="00DE6CE9">
        <w:rPr>
          <w:rFonts w:ascii="Arial" w:hAnsi="Arial" w:hint="cs"/>
          <w:noProof w:val="0"/>
          <w:rtl/>
        </w:rPr>
        <w:t xml:space="preserve"> בן 49, ללא רקע פסיכיאטרי קודם, מטופל בקנאביס רפואי, הגיע למיון בהוראת בדיקה. בבדיקה נרשם כי היה שרוי במצב פסיכוטי פרנואידי פעיל, מלווה בסיכון אובדני ומסוכנות לזולת. צוין שם גם כי המצב הפסיכוטי מלווה עם מחשבות שווא של יחס רד</w:t>
      </w:r>
      <w:r w:rsidR="00665A2A">
        <w:rPr>
          <w:rFonts w:ascii="Arial" w:hAnsi="Arial" w:hint="cs"/>
          <w:noProof w:val="0"/>
          <w:rtl/>
        </w:rPr>
        <w:t>יפה, חשדנות, סף גירוי נמוך, ללא תובנה למצוקה נפשית ולצורך בט</w:t>
      </w:r>
      <w:r>
        <w:rPr>
          <w:rFonts w:ascii="Arial" w:hAnsi="Arial" w:hint="cs"/>
          <w:noProof w:val="0"/>
          <w:rtl/>
        </w:rPr>
        <w:t>י</w:t>
      </w:r>
      <w:r w:rsidR="00665A2A">
        <w:rPr>
          <w:rFonts w:ascii="Arial" w:hAnsi="Arial" w:hint="cs"/>
          <w:noProof w:val="0"/>
          <w:rtl/>
        </w:rPr>
        <w:t xml:space="preserve">פול. צוין עוד כי קיימת מסוכנות פעילה לעצמו ולסובבים וכי הוא יכול לפעול בתוך מצבו הפסיכוטי כאשר קיימת פגיעה ניכרת בשיפוט ובוחן מציאות. על רקע דברים אלה ודברים נוספים התבקשה הוועדה כאמור להאריך את אשפוזו הכפוי לעוד חודש ימים. </w:t>
      </w:r>
    </w:p>
    <w:p w:rsidR="00853C06" w:rsidRDefault="00853C06" w:rsidP="00853C06">
      <w:pPr>
        <w:spacing w:line="360" w:lineRule="auto"/>
        <w:jc w:val="both"/>
        <w:rPr>
          <w:rFonts w:ascii="Arial" w:hAnsi="Arial"/>
          <w:noProof w:val="0"/>
          <w:rtl/>
        </w:rPr>
      </w:pPr>
    </w:p>
    <w:p w:rsidR="0081669C" w:rsidRDefault="00853C06" w:rsidP="00E66296">
      <w:pPr>
        <w:spacing w:line="360" w:lineRule="auto"/>
        <w:jc w:val="both"/>
        <w:rPr>
          <w:rFonts w:ascii="Arial" w:hAnsi="Arial"/>
          <w:noProof w:val="0"/>
          <w:rtl/>
        </w:rPr>
      </w:pPr>
      <w:r>
        <w:rPr>
          <w:rFonts w:ascii="Arial" w:hAnsi="Arial"/>
          <w:noProof w:val="0"/>
          <w:rtl/>
        </w:rPr>
        <w:t>3.</w:t>
      </w:r>
      <w:r>
        <w:rPr>
          <w:rFonts w:ascii="Arial" w:hAnsi="Arial"/>
          <w:noProof w:val="0"/>
          <w:rtl/>
        </w:rPr>
        <w:tab/>
      </w:r>
      <w:r w:rsidR="00665A2A">
        <w:rPr>
          <w:rFonts w:ascii="Arial" w:hAnsi="Arial" w:hint="cs"/>
          <w:noProof w:val="0"/>
          <w:rtl/>
        </w:rPr>
        <w:t>דברים דומים חזרו בתיעוד הרפואי ובהוראת האשפוז הראשונה וגם ה</w:t>
      </w:r>
      <w:r w:rsidR="0081669C">
        <w:rPr>
          <w:rFonts w:ascii="Arial" w:hAnsi="Arial" w:hint="cs"/>
          <w:noProof w:val="0"/>
          <w:rtl/>
        </w:rPr>
        <w:t>שנייה (הארכה של 7 ימים).</w:t>
      </w:r>
      <w:r w:rsidR="00665A2A">
        <w:rPr>
          <w:rFonts w:ascii="Arial" w:hAnsi="Arial" w:hint="cs"/>
          <w:noProof w:val="0"/>
          <w:rtl/>
        </w:rPr>
        <w:t xml:space="preserve"> </w:t>
      </w:r>
    </w:p>
    <w:p w:rsidR="0081669C" w:rsidRDefault="0081669C" w:rsidP="00E66296">
      <w:pPr>
        <w:spacing w:line="360" w:lineRule="auto"/>
        <w:jc w:val="both"/>
        <w:rPr>
          <w:rFonts w:ascii="Arial" w:hAnsi="Arial"/>
          <w:noProof w:val="0"/>
          <w:rtl/>
        </w:rPr>
      </w:pPr>
    </w:p>
    <w:p w:rsidR="00853C06" w:rsidRDefault="0081669C" w:rsidP="00E66296">
      <w:pPr>
        <w:spacing w:line="360" w:lineRule="auto"/>
        <w:jc w:val="both"/>
        <w:rPr>
          <w:rFonts w:ascii="Arial" w:hAnsi="Arial"/>
          <w:noProof w:val="0"/>
          <w:rtl/>
        </w:rPr>
      </w:pPr>
      <w:r>
        <w:rPr>
          <w:rFonts w:ascii="Arial" w:hAnsi="Arial" w:hint="cs"/>
          <w:noProof w:val="0"/>
          <w:rtl/>
        </w:rPr>
        <w:t xml:space="preserve">מצאתי </w:t>
      </w:r>
      <w:r w:rsidR="00665A2A">
        <w:rPr>
          <w:rFonts w:ascii="Arial" w:hAnsi="Arial" w:hint="cs"/>
          <w:noProof w:val="0"/>
          <w:rtl/>
        </w:rPr>
        <w:t>להתמקד בפרוטוקול הוועדה מושא הערעור ולדברים שנרשמו בגדרו ובעיקר בשאלת המסוכנות של המ</w:t>
      </w:r>
      <w:r w:rsidR="00E66296">
        <w:rPr>
          <w:rFonts w:ascii="Arial" w:hAnsi="Arial" w:hint="cs"/>
          <w:noProof w:val="0"/>
          <w:rtl/>
        </w:rPr>
        <w:t>ערער</w:t>
      </w:r>
      <w:r w:rsidR="00665A2A">
        <w:rPr>
          <w:rFonts w:ascii="Arial" w:hAnsi="Arial" w:hint="cs"/>
          <w:noProof w:val="0"/>
          <w:rtl/>
        </w:rPr>
        <w:t xml:space="preserve">. </w:t>
      </w:r>
    </w:p>
    <w:p w:rsidR="00853C06" w:rsidRDefault="00853C06" w:rsidP="00853C06">
      <w:pPr>
        <w:spacing w:line="360" w:lineRule="auto"/>
        <w:jc w:val="both"/>
        <w:rPr>
          <w:rFonts w:ascii="Arial" w:hAnsi="Arial"/>
          <w:noProof w:val="0"/>
          <w:rtl/>
        </w:rPr>
      </w:pPr>
    </w:p>
    <w:p w:rsidR="00665A2A" w:rsidRDefault="00665A2A" w:rsidP="0011200B">
      <w:pPr>
        <w:spacing w:line="360" w:lineRule="auto"/>
        <w:ind w:firstLine="720"/>
        <w:jc w:val="both"/>
        <w:rPr>
          <w:rFonts w:ascii="Arial" w:hAnsi="Arial"/>
          <w:noProof w:val="0"/>
          <w:rtl/>
        </w:rPr>
      </w:pPr>
      <w:r>
        <w:rPr>
          <w:rFonts w:ascii="Arial" w:hAnsi="Arial" w:hint="cs"/>
          <w:noProof w:val="0"/>
          <w:rtl/>
        </w:rPr>
        <w:t>לצד זאת אציין כי הודעת הערעור נערכה בכתב יד על ידי המערער מבלי שקיבל סיוע  או ייעוץ משפטי, ועל כן יותר התמקדה בבעיות הרפואיות מהן הוא סובל מבלי שהועלה בגדרה טיעון משפטי שנועד לבסס טעמים להתערבות בהחלטת</w:t>
      </w:r>
      <w:r w:rsidR="0011200B">
        <w:rPr>
          <w:rFonts w:ascii="Arial" w:hAnsi="Arial" w:hint="cs"/>
          <w:noProof w:val="0"/>
          <w:rtl/>
        </w:rPr>
        <w:t xml:space="preserve"> הוועדה הפסיכיאטרית המחוזית. חרף זאת </w:t>
      </w:r>
      <w:r w:rsidR="0011200B">
        <w:rPr>
          <w:rFonts w:ascii="Arial" w:hAnsi="Arial" w:hint="cs"/>
          <w:noProof w:val="0"/>
          <w:rtl/>
        </w:rPr>
        <w:lastRenderedPageBreak/>
        <w:t>מחובתי לבחון האם התקיימו במקרה דנן עילות להתערבות בהחלטת הוועדה הפסיכיאטרית</w:t>
      </w:r>
      <w:r w:rsidR="00E66296">
        <w:rPr>
          <w:rFonts w:ascii="Arial" w:hAnsi="Arial" w:hint="cs"/>
          <w:noProof w:val="0"/>
          <w:rtl/>
        </w:rPr>
        <w:t>,</w:t>
      </w:r>
      <w:r w:rsidR="0011200B">
        <w:rPr>
          <w:rFonts w:ascii="Arial" w:hAnsi="Arial" w:hint="cs"/>
          <w:noProof w:val="0"/>
          <w:rtl/>
        </w:rPr>
        <w:t xml:space="preserve"> הגם שהודעת הערעור לא היטיבה לבסס ולו לכאורה עילות מסוג זה.</w:t>
      </w:r>
    </w:p>
    <w:p w:rsidR="00853C06" w:rsidRDefault="00853C06" w:rsidP="00853C06">
      <w:pPr>
        <w:spacing w:line="360" w:lineRule="auto"/>
        <w:jc w:val="both"/>
        <w:rPr>
          <w:rFonts w:ascii="Arial" w:hAnsi="Arial"/>
          <w:noProof w:val="0"/>
          <w:rtl/>
        </w:rPr>
      </w:pPr>
    </w:p>
    <w:p w:rsidR="0011200B" w:rsidRDefault="0011200B" w:rsidP="0011200B">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 xml:space="preserve">מכאן אפנה לאמור בפרוטוקול הוועדה. </w:t>
      </w:r>
      <w:r>
        <w:rPr>
          <w:rFonts w:ascii="Arial" w:hAnsi="Arial" w:hint="cs"/>
          <w:noProof w:val="0"/>
        </w:rPr>
        <w:t xml:space="preserve"> </w:t>
      </w:r>
    </w:p>
    <w:p w:rsidR="00853C06" w:rsidRDefault="0011200B" w:rsidP="0011200B">
      <w:pPr>
        <w:spacing w:line="360" w:lineRule="auto"/>
        <w:jc w:val="both"/>
        <w:rPr>
          <w:rFonts w:ascii="Arial" w:hAnsi="Arial"/>
          <w:b/>
          <w:bCs/>
          <w:noProof w:val="0"/>
          <w:rtl/>
        </w:rPr>
      </w:pPr>
      <w:r>
        <w:rPr>
          <w:rFonts w:ascii="Arial" w:hAnsi="Arial" w:hint="cs"/>
          <w:noProof w:val="0"/>
          <w:rtl/>
        </w:rPr>
        <w:t>צוין כי בבדיקה: "</w:t>
      </w:r>
      <w:r>
        <w:rPr>
          <w:rFonts w:ascii="Arial" w:hAnsi="Arial" w:hint="cs"/>
          <w:b/>
          <w:bCs/>
          <w:noProof w:val="0"/>
          <w:rtl/>
        </w:rPr>
        <w:t xml:space="preserve">מסודר בהופעתו, הולך עם קב ליד שמאל לתמיכה לאחר ניתוח במפשעה ופגיעת גב. לדבריו לא איים שירצח ולא להתאבד, אינו יודע מי המציא את הדברים הללו, הוא מספר אותם. הוא מתאר מסכת של התנכלות מצד בעל הדירה, חבר של בעל הדירה, אחיו והמשטרה, כולם חברו יחד כדי לפגוע בו והכל בגלל איזושהי תקלה במזגן דירתו. לדבריו אינו יודע מדוע עושים זאת אך מרגיש נרדף. הוא משוכנע במסכת מחשבות השווא הזו כמשהו מציאותי, ובטוח שהשתילו מצלמות בדירתו למרות שלא ראה אותם. ועוד כהנה מחשבות שווא של רדילה </w:t>
      </w:r>
      <w:r w:rsidRPr="00C94B80">
        <w:rPr>
          <w:rFonts w:ascii="Arial" w:hAnsi="Arial" w:hint="cs"/>
          <w:noProof w:val="0"/>
          <w:rtl/>
        </w:rPr>
        <w:t>(צ"ל רדיפה, ס.ג</w:t>
      </w:r>
      <w:r w:rsidR="0081669C">
        <w:rPr>
          <w:rFonts w:ascii="Arial" w:hAnsi="Arial" w:hint="cs"/>
          <w:noProof w:val="0"/>
          <w:rtl/>
        </w:rPr>
        <w:t>'</w:t>
      </w:r>
      <w:r w:rsidRPr="00C94B80">
        <w:rPr>
          <w:rFonts w:ascii="Arial" w:hAnsi="Arial" w:hint="cs"/>
          <w:noProof w:val="0"/>
          <w:rtl/>
        </w:rPr>
        <w:t>.</w:t>
      </w:r>
      <w:r w:rsidR="00C94B80" w:rsidRPr="00C94B80">
        <w:rPr>
          <w:rFonts w:ascii="Arial" w:hAnsi="Arial" w:hint="cs"/>
          <w:noProof w:val="0"/>
          <w:rtl/>
        </w:rPr>
        <w:t>)</w:t>
      </w:r>
      <w:r>
        <w:rPr>
          <w:rFonts w:ascii="Arial" w:hAnsi="Arial" w:hint="cs"/>
          <w:noProof w:val="0"/>
          <w:rtl/>
        </w:rPr>
        <w:t xml:space="preserve"> </w:t>
      </w:r>
      <w:r w:rsidR="00C94B80">
        <w:rPr>
          <w:rFonts w:ascii="Arial" w:hAnsi="Arial" w:hint="cs"/>
          <w:noProof w:val="0"/>
          <w:rtl/>
        </w:rPr>
        <w:t xml:space="preserve"> </w:t>
      </w:r>
      <w:r w:rsidR="00C94B80">
        <w:rPr>
          <w:rFonts w:ascii="Arial" w:hAnsi="Arial" w:hint="cs"/>
          <w:b/>
          <w:bCs/>
          <w:noProof w:val="0"/>
          <w:rtl/>
        </w:rPr>
        <w:t xml:space="preserve">והתנכלות. האפקט מתוח מעט, מחוסר כל תובנה למצבו ולצורך בנטילת טפול תרופתי, שרוי עדיין במצב פסיכוטי, שיפוט ובוחן המציאות פגומים באופן ניכר". </w:t>
      </w:r>
    </w:p>
    <w:p w:rsidR="00C94B80" w:rsidRPr="00C94B80" w:rsidRDefault="00C94B80" w:rsidP="0011200B">
      <w:pPr>
        <w:spacing w:line="360" w:lineRule="auto"/>
        <w:jc w:val="both"/>
        <w:rPr>
          <w:rFonts w:ascii="Arial" w:hAnsi="Arial"/>
          <w:b/>
          <w:bCs/>
          <w:noProof w:val="0"/>
          <w:rtl/>
        </w:rPr>
      </w:pPr>
    </w:p>
    <w:p w:rsidR="00853C06" w:rsidRDefault="00C94B80" w:rsidP="00C94B80">
      <w:pPr>
        <w:spacing w:line="360" w:lineRule="auto"/>
        <w:jc w:val="both"/>
        <w:rPr>
          <w:rFonts w:ascii="Arial" w:hAnsi="Arial"/>
          <w:noProof w:val="0"/>
        </w:rPr>
      </w:pPr>
      <w:r>
        <w:rPr>
          <w:rFonts w:ascii="Arial" w:hAnsi="Arial" w:hint="cs"/>
          <w:noProof w:val="0"/>
          <w:rtl/>
        </w:rPr>
        <w:t>בהמשך נרשמה האבחנ</w:t>
      </w:r>
      <w:r w:rsidR="00D64422">
        <w:rPr>
          <w:rFonts w:ascii="Arial" w:hAnsi="Arial" w:hint="cs"/>
          <w:noProof w:val="0"/>
          <w:rtl/>
        </w:rPr>
        <w:t xml:space="preserve">ה </w:t>
      </w:r>
      <w:r w:rsidR="00D64422">
        <w:rPr>
          <w:rFonts w:ascii="Arial" w:hAnsi="Arial"/>
          <w:noProof w:val="0"/>
        </w:rPr>
        <w:t>ACUTE &amp; TRANSIENT PSYCHOTIC DISORDERS</w:t>
      </w:r>
    </w:p>
    <w:p w:rsidR="00C94B80" w:rsidRDefault="00C94B80" w:rsidP="00C94B80">
      <w:pPr>
        <w:spacing w:line="360" w:lineRule="auto"/>
        <w:jc w:val="both"/>
        <w:rPr>
          <w:rFonts w:ascii="Arial" w:hAnsi="Arial"/>
          <w:noProof w:val="0"/>
          <w:rtl/>
        </w:rPr>
      </w:pPr>
    </w:p>
    <w:p w:rsidR="00C94B80" w:rsidRDefault="00E66296" w:rsidP="00C94B80">
      <w:pPr>
        <w:spacing w:line="360" w:lineRule="auto"/>
        <w:jc w:val="both"/>
        <w:rPr>
          <w:rFonts w:ascii="Arial" w:hAnsi="Arial"/>
          <w:noProof w:val="0"/>
          <w:rtl/>
        </w:rPr>
      </w:pPr>
      <w:r>
        <w:rPr>
          <w:rFonts w:ascii="Arial" w:hAnsi="Arial" w:hint="cs"/>
          <w:noProof w:val="0"/>
          <w:rtl/>
        </w:rPr>
        <w:t xml:space="preserve"> </w:t>
      </w:r>
      <w:r w:rsidR="00C94B80">
        <w:rPr>
          <w:rFonts w:ascii="Arial" w:hAnsi="Arial" w:hint="cs"/>
          <w:noProof w:val="0"/>
          <w:rtl/>
        </w:rPr>
        <w:t xml:space="preserve">צוין כי קיימת מסוכנות עצמית ברמה בינונית, וכן קיימת מסוכנות לאחרים ברמה גבוהה. אשר למסוכנות בעבר לא צוין דבר. בהמשך ותחת הכותרת "בחינת חלופות אשפוז" מציינת הוועדה כי "במצבו לא ניתן לשקול חלופת אשפוז </w:t>
      </w:r>
      <w:r w:rsidR="00C94B80">
        <w:rPr>
          <w:rFonts w:ascii="Arial" w:hAnsi="Arial"/>
          <w:noProof w:val="0"/>
          <w:rtl/>
        </w:rPr>
        <w:t>–</w:t>
      </w:r>
      <w:r w:rsidR="00C94B80">
        <w:rPr>
          <w:rFonts w:ascii="Arial" w:hAnsi="Arial" w:hint="cs"/>
          <w:noProof w:val="0"/>
          <w:rtl/>
        </w:rPr>
        <w:t xml:space="preserve"> ראה מלל נימוקים". </w:t>
      </w:r>
    </w:p>
    <w:p w:rsidR="00C94B80" w:rsidRDefault="00C94B80" w:rsidP="00C94B80">
      <w:pPr>
        <w:spacing w:line="360" w:lineRule="auto"/>
        <w:jc w:val="both"/>
        <w:rPr>
          <w:rFonts w:ascii="Arial" w:hAnsi="Arial"/>
          <w:noProof w:val="0"/>
          <w:rtl/>
        </w:rPr>
      </w:pPr>
    </w:p>
    <w:p w:rsidR="00C94B80" w:rsidRDefault="00C94B80" w:rsidP="00C94B80">
      <w:pPr>
        <w:spacing w:line="360" w:lineRule="auto"/>
        <w:jc w:val="both"/>
        <w:rPr>
          <w:rFonts w:ascii="Arial" w:hAnsi="Arial"/>
          <w:noProof w:val="0"/>
          <w:rtl/>
        </w:rPr>
      </w:pPr>
      <w:r>
        <w:rPr>
          <w:rFonts w:ascii="Arial" w:hAnsi="Arial" w:hint="cs"/>
          <w:noProof w:val="0"/>
          <w:rtl/>
        </w:rPr>
        <w:t xml:space="preserve">אשר לנימוקים, הוועדה הסתפקה באלה: </w:t>
      </w:r>
    </w:p>
    <w:p w:rsidR="00C94B80" w:rsidRDefault="00C94B80" w:rsidP="00C94B80">
      <w:pPr>
        <w:spacing w:line="360" w:lineRule="auto"/>
        <w:jc w:val="both"/>
        <w:rPr>
          <w:rFonts w:ascii="Arial" w:hAnsi="Arial"/>
          <w:noProof w:val="0"/>
          <w:rtl/>
        </w:rPr>
      </w:pPr>
    </w:p>
    <w:p w:rsidR="00C94B80" w:rsidRDefault="00C94B80" w:rsidP="00C94B80">
      <w:pPr>
        <w:spacing w:line="360" w:lineRule="auto"/>
        <w:jc w:val="both"/>
        <w:rPr>
          <w:rFonts w:ascii="Arial" w:hAnsi="Arial"/>
          <w:noProof w:val="0"/>
          <w:rtl/>
        </w:rPr>
      </w:pPr>
      <w:r>
        <w:rPr>
          <w:rFonts w:ascii="Arial" w:hAnsi="Arial" w:hint="cs"/>
          <w:noProof w:val="0"/>
          <w:rtl/>
        </w:rPr>
        <w:t>"</w:t>
      </w:r>
      <w:r w:rsidRPr="00C94B80">
        <w:rPr>
          <w:rFonts w:ascii="Arial" w:hAnsi="Arial" w:hint="cs"/>
          <w:b/>
          <w:bCs/>
          <w:noProof w:val="0"/>
          <w:rtl/>
        </w:rPr>
        <w:t>בן 49, גרוש</w:t>
      </w:r>
      <w:r w:rsidR="0081669C">
        <w:rPr>
          <w:rFonts w:ascii="Arial" w:hAnsi="Arial" w:hint="cs"/>
          <w:b/>
          <w:bCs/>
          <w:noProof w:val="0"/>
          <w:rtl/>
        </w:rPr>
        <w:t xml:space="preserve"> + 2, גר בגפו בדירה שכורה ב-----</w:t>
      </w:r>
      <w:r w:rsidRPr="00C94B80">
        <w:rPr>
          <w:rFonts w:ascii="Arial" w:hAnsi="Arial" w:hint="cs"/>
          <w:b/>
          <w:bCs/>
          <w:noProof w:val="0"/>
          <w:rtl/>
        </w:rPr>
        <w:t>, מאושפז מ- 16.8.23. בתום שבועיים של אשפוז, שרוי במצב פסיכוטי פעיל, עם מחשבות שווא של יחס ורדיפה כלפי אחיו, המשטרה, ושכנו</w:t>
      </w:r>
      <w:r>
        <w:rPr>
          <w:rFonts w:ascii="Arial" w:hAnsi="Arial" w:hint="cs"/>
          <w:b/>
          <w:bCs/>
          <w:noProof w:val="0"/>
          <w:rtl/>
        </w:rPr>
        <w:t>. בטוח שיש לו מצלמות בבית ואף אנשים מסתכלים עליו בכביש ומדברים בתוך הרכבים בדיבורית עליו, שיפוט ובוחן המציאות פגומים במידה ניכרת</w:t>
      </w:r>
      <w:r>
        <w:rPr>
          <w:rFonts w:ascii="Arial" w:hAnsi="Arial" w:hint="cs"/>
          <w:noProof w:val="0"/>
          <w:rtl/>
        </w:rPr>
        <w:t>".</w:t>
      </w:r>
    </w:p>
    <w:p w:rsidR="00C94B80" w:rsidRDefault="00C94B80" w:rsidP="00C94B80">
      <w:pPr>
        <w:spacing w:line="360" w:lineRule="auto"/>
        <w:jc w:val="both"/>
        <w:rPr>
          <w:rFonts w:ascii="Arial" w:hAnsi="Arial"/>
          <w:noProof w:val="0"/>
          <w:rtl/>
        </w:rPr>
      </w:pPr>
    </w:p>
    <w:p w:rsidR="00853C06" w:rsidRDefault="00E66296" w:rsidP="00BD0437">
      <w:pPr>
        <w:spacing w:line="360" w:lineRule="auto"/>
        <w:jc w:val="both"/>
        <w:rPr>
          <w:rFonts w:ascii="Arial" w:hAnsi="Arial"/>
          <w:noProof w:val="0"/>
          <w:rtl/>
        </w:rPr>
      </w:pPr>
      <w:r>
        <w:rPr>
          <w:rFonts w:ascii="Arial" w:hAnsi="Arial" w:hint="cs"/>
          <w:noProof w:val="0"/>
          <w:rtl/>
        </w:rPr>
        <w:t>5.</w:t>
      </w:r>
      <w:r>
        <w:rPr>
          <w:rFonts w:ascii="Arial" w:hAnsi="Arial" w:hint="cs"/>
          <w:noProof w:val="0"/>
          <w:rtl/>
        </w:rPr>
        <w:tab/>
      </w:r>
      <w:r w:rsidR="0081669C">
        <w:rPr>
          <w:rFonts w:ascii="Arial" w:hAnsi="Arial" w:hint="cs"/>
          <w:noProof w:val="0"/>
          <w:rtl/>
        </w:rPr>
        <w:t>ה</w:t>
      </w:r>
      <w:r w:rsidR="00BD0437">
        <w:rPr>
          <w:rFonts w:ascii="Arial" w:hAnsi="Arial" w:hint="cs"/>
          <w:noProof w:val="0"/>
          <w:rtl/>
        </w:rPr>
        <w:t>משיב</w:t>
      </w:r>
      <w:r w:rsidR="0081669C">
        <w:rPr>
          <w:rFonts w:ascii="Arial" w:hAnsi="Arial" w:hint="cs"/>
          <w:noProof w:val="0"/>
          <w:rtl/>
        </w:rPr>
        <w:t xml:space="preserve"> </w:t>
      </w:r>
      <w:r w:rsidR="00853C06">
        <w:rPr>
          <w:rFonts w:ascii="Arial" w:hAnsi="Arial"/>
          <w:noProof w:val="0"/>
          <w:rtl/>
        </w:rPr>
        <w:t>טען כי לא נפלה כל שגגה בהחלטת הוועדה כי בבדיקת הוועדה נמצא שקיימת מסוכנות עצמית ברמה בינונית ומסוכנות לאחרים ברמה גבוהה, ולמעשה ב"כ המשיב</w:t>
      </w:r>
      <w:r w:rsidR="00BD0437">
        <w:rPr>
          <w:rFonts w:ascii="Arial" w:hAnsi="Arial" w:hint="cs"/>
          <w:noProof w:val="0"/>
          <w:rtl/>
        </w:rPr>
        <w:t xml:space="preserve"> </w:t>
      </w:r>
      <w:r w:rsidR="00853C06">
        <w:rPr>
          <w:rFonts w:ascii="Arial" w:hAnsi="Arial"/>
          <w:noProof w:val="0"/>
          <w:rtl/>
        </w:rPr>
        <w:t>חזר על מסקנות וקביעות הוועדה.</w:t>
      </w:r>
    </w:p>
    <w:p w:rsidR="00853C06" w:rsidRDefault="00853C06" w:rsidP="00853C06">
      <w:pPr>
        <w:spacing w:line="360" w:lineRule="auto"/>
        <w:jc w:val="both"/>
        <w:rPr>
          <w:rFonts w:ascii="Arial" w:hAnsi="Arial"/>
          <w:noProof w:val="0"/>
          <w:rtl/>
        </w:rPr>
      </w:pPr>
    </w:p>
    <w:p w:rsidR="00853C06" w:rsidRDefault="00853C06" w:rsidP="00853C06">
      <w:pPr>
        <w:spacing w:line="360" w:lineRule="auto"/>
        <w:jc w:val="both"/>
        <w:rPr>
          <w:rFonts w:ascii="Arial" w:hAnsi="Arial"/>
          <w:noProof w:val="0"/>
          <w:rtl/>
        </w:rPr>
      </w:pPr>
      <w:r>
        <w:rPr>
          <w:rFonts w:ascii="Arial" w:hAnsi="Arial"/>
          <w:b/>
          <w:bCs/>
          <w:noProof w:val="0"/>
          <w:u w:val="single"/>
          <w:rtl/>
        </w:rPr>
        <w:t>דיון והכרעה</w:t>
      </w:r>
      <w:r>
        <w:rPr>
          <w:rFonts w:ascii="Arial" w:hAnsi="Arial"/>
          <w:noProof w:val="0"/>
          <w:rtl/>
        </w:rPr>
        <w:t>:</w:t>
      </w:r>
    </w:p>
    <w:p w:rsidR="00853C06" w:rsidRDefault="00E66296" w:rsidP="00853C06">
      <w:pPr>
        <w:spacing w:line="360" w:lineRule="auto"/>
        <w:jc w:val="both"/>
        <w:rPr>
          <w:rFonts w:ascii="Arial" w:hAnsi="Arial"/>
          <w:noProof w:val="0"/>
          <w:rtl/>
        </w:rPr>
      </w:pPr>
      <w:r>
        <w:rPr>
          <w:rFonts w:ascii="Arial" w:hAnsi="Arial" w:hint="cs"/>
          <w:noProof w:val="0"/>
          <w:rtl/>
        </w:rPr>
        <w:t>6</w:t>
      </w:r>
      <w:r w:rsidR="00853C06">
        <w:rPr>
          <w:rFonts w:ascii="Arial" w:hAnsi="Arial"/>
          <w:noProof w:val="0"/>
          <w:rtl/>
        </w:rPr>
        <w:t>.</w:t>
      </w:r>
      <w:r w:rsidR="00853C06">
        <w:rPr>
          <w:rFonts w:ascii="Arial" w:hAnsi="Arial"/>
          <w:noProof w:val="0"/>
          <w:rtl/>
        </w:rPr>
        <w:tab/>
        <w:t xml:space="preserve">ענייננו נסוב סביב הוראת סעיף 10(ג)(1) לחוק טיפול בחולי נפש, תשנ"א-1991 (להלן: "החוק") המסמיכה את הוועדה הפסיכיאטרית, לפי בקשה מנומקת בכתב מאת המנהל, להאריך את תקופת האשפוז מעבר לארבעה עשר הימים האמורים לתקופה נוספת שלא תעלה על שלושה </w:t>
      </w:r>
      <w:r w:rsidR="00853C06">
        <w:rPr>
          <w:rFonts w:ascii="Arial" w:hAnsi="Arial"/>
          <w:noProof w:val="0"/>
          <w:rtl/>
        </w:rPr>
        <w:lastRenderedPageBreak/>
        <w:t xml:space="preserve">חודשים. הארכה זו מתאפשרת לאחר שנמצא כי נתמלאו באדם התנאים למתן הוראת אשפוז בהתאם לסעיף 9 לחוק, והמפנה לסעיפים 6  ו-7 לאותו חוק. </w:t>
      </w:r>
    </w:p>
    <w:p w:rsidR="00853C06" w:rsidRDefault="00853C06" w:rsidP="00853C06">
      <w:pPr>
        <w:spacing w:line="360" w:lineRule="auto"/>
        <w:jc w:val="both"/>
        <w:rPr>
          <w:rFonts w:ascii="Arial" w:hAnsi="Arial"/>
          <w:noProof w:val="0"/>
          <w:rtl/>
        </w:rPr>
      </w:pPr>
    </w:p>
    <w:p w:rsidR="00853C06" w:rsidRDefault="00853C06" w:rsidP="00853C06">
      <w:pPr>
        <w:spacing w:line="360" w:lineRule="auto"/>
        <w:jc w:val="both"/>
        <w:rPr>
          <w:rFonts w:ascii="Arial" w:hAnsi="Arial"/>
          <w:noProof w:val="0"/>
          <w:rtl/>
        </w:rPr>
      </w:pPr>
      <w:r>
        <w:rPr>
          <w:rFonts w:ascii="Arial" w:hAnsi="Arial"/>
          <w:noProof w:val="0"/>
          <w:rtl/>
        </w:rPr>
        <w:t>לשם כך יש להתמקד בענייננו באותם תנאים שמציבות ההוראות האמורות שבחוק ובעיקר כי האדם עלול לסכן את עצמו או את זולתו סיכון פיזי מידי.</w:t>
      </w:r>
    </w:p>
    <w:p w:rsidR="00853C06" w:rsidRDefault="00853C06" w:rsidP="00853C06">
      <w:pPr>
        <w:spacing w:line="360" w:lineRule="auto"/>
        <w:jc w:val="both"/>
        <w:rPr>
          <w:rFonts w:ascii="Arial" w:hAnsi="Arial"/>
          <w:noProof w:val="0"/>
          <w:rtl/>
        </w:rPr>
      </w:pPr>
    </w:p>
    <w:p w:rsidR="00853C06" w:rsidRDefault="00E66296" w:rsidP="00BD0437">
      <w:pPr>
        <w:spacing w:line="360" w:lineRule="auto"/>
        <w:jc w:val="both"/>
        <w:rPr>
          <w:rFonts w:ascii="Arial" w:hAnsi="Arial"/>
          <w:noProof w:val="0"/>
          <w:rtl/>
        </w:rPr>
      </w:pPr>
      <w:r>
        <w:rPr>
          <w:rFonts w:ascii="Arial" w:hAnsi="Arial" w:hint="cs"/>
          <w:noProof w:val="0"/>
          <w:rtl/>
        </w:rPr>
        <w:t>7</w:t>
      </w:r>
      <w:r w:rsidR="00853C06">
        <w:rPr>
          <w:rFonts w:ascii="Arial" w:hAnsi="Arial"/>
          <w:noProof w:val="0"/>
          <w:rtl/>
        </w:rPr>
        <w:t>.</w:t>
      </w:r>
      <w:r w:rsidR="00853C06">
        <w:rPr>
          <w:rFonts w:ascii="Arial" w:hAnsi="Arial"/>
          <w:noProof w:val="0"/>
          <w:rtl/>
        </w:rPr>
        <w:tab/>
        <w:t>על מנת להשיב על השאלה אם המערער אכן עלול לסכן את עצמ</w:t>
      </w:r>
      <w:r w:rsidR="00BD0437">
        <w:rPr>
          <w:rFonts w:ascii="Arial" w:hAnsi="Arial" w:hint="cs"/>
          <w:noProof w:val="0"/>
          <w:rtl/>
        </w:rPr>
        <w:t>ו</w:t>
      </w:r>
      <w:r w:rsidR="00853C06">
        <w:rPr>
          <w:rFonts w:ascii="Arial" w:hAnsi="Arial"/>
          <w:noProof w:val="0"/>
          <w:rtl/>
        </w:rPr>
        <w:t xml:space="preserve"> או את זולת</w:t>
      </w:r>
      <w:r w:rsidR="00BD0437">
        <w:rPr>
          <w:rFonts w:ascii="Arial" w:hAnsi="Arial" w:hint="cs"/>
          <w:noProof w:val="0"/>
          <w:rtl/>
        </w:rPr>
        <w:t>ו</w:t>
      </w:r>
      <w:r w:rsidR="00853C06">
        <w:rPr>
          <w:rFonts w:ascii="Arial" w:hAnsi="Arial"/>
          <w:noProof w:val="0"/>
          <w:rtl/>
        </w:rPr>
        <w:t xml:space="preserve"> סיכון פיזי מידי, כשם שסבורה הוועדה, יש לבחון את ההערכה שהונחה לפני הוועדה ועליה ביססה בין היתר את מסקנותיה, כאשר הוועדה מוסיפה ומפעילה שיקול דעת עצמאי משלה ובוחנת על פי ניסיונה המקצועי את ההערכה של הגורמים המטפלים.</w:t>
      </w:r>
    </w:p>
    <w:p w:rsidR="00853C06" w:rsidRDefault="00853C06" w:rsidP="00853C06">
      <w:pPr>
        <w:spacing w:line="360" w:lineRule="auto"/>
        <w:jc w:val="both"/>
        <w:rPr>
          <w:rFonts w:ascii="Arial" w:hAnsi="Arial"/>
          <w:noProof w:val="0"/>
          <w:rtl/>
        </w:rPr>
      </w:pPr>
    </w:p>
    <w:p w:rsidR="00853C06" w:rsidRDefault="00E66296" w:rsidP="00853C06">
      <w:pPr>
        <w:spacing w:line="360" w:lineRule="auto"/>
        <w:jc w:val="both"/>
        <w:rPr>
          <w:rFonts w:ascii="Arial" w:hAnsi="Arial"/>
          <w:noProof w:val="0"/>
          <w:rtl/>
        </w:rPr>
      </w:pPr>
      <w:r>
        <w:rPr>
          <w:rFonts w:ascii="Arial" w:hAnsi="Arial" w:hint="cs"/>
          <w:noProof w:val="0"/>
          <w:rtl/>
        </w:rPr>
        <w:t>8</w:t>
      </w:r>
      <w:r w:rsidR="00853C06">
        <w:rPr>
          <w:rFonts w:ascii="Arial" w:hAnsi="Arial"/>
          <w:noProof w:val="0"/>
          <w:rtl/>
        </w:rPr>
        <w:t>.</w:t>
      </w:r>
      <w:r w:rsidR="00853C06">
        <w:rPr>
          <w:rFonts w:ascii="Arial" w:hAnsi="Arial"/>
          <w:noProof w:val="0"/>
          <w:rtl/>
        </w:rPr>
        <w:tab/>
        <w:t>בעניין פועלה של הוועדה, שיקול הדעת העצמאי המסור לה, ודרך קבלת החלטותיה בעניין כגון זה, אפנה לדברי כב' השופט ד. מינץ ב-ע"ו  48028-12-16 (29.12.16) שם דן הוא בהרחבה בהוראת סעיף 10(ג)(1), תפקידו של בית המשפט במסגרת הפיקוח על פעולות הוועדה בכל הנוגע לאשפוז כפוי, הדרישות שעל הוועדה לקיים ולבחון ובין היתר שקילת קיומה של חלופה אחרת שעשויה להתאים לחולה אשר פגיעתה בחירותו ובכבודו תהיה מידתית יותר מאשר אשפוז כפוי. עוד במסגרת אותו פסק-דין, התייחס כב' השופט מינץ למידת ההתערבות של בית המשפט בהחלטת הוועדה, וכדבריו: "</w:t>
      </w:r>
      <w:r w:rsidR="00853C06">
        <w:rPr>
          <w:rFonts w:ascii="Arial" w:hAnsi="Arial"/>
          <w:b/>
          <w:bCs/>
          <w:noProof w:val="0"/>
          <w:rtl/>
        </w:rPr>
        <w:t>צריך לנקוט במידה רבה של זהירות בכל הנוגע להתערבות בה. ההלכה היא כי בית המשפט ימנע מלהתערב בקביעותיה של הוועדה בדבר מסוכנותו של אדם, כיצד להעריכה, ואם ניתן להסתפק בעניינו בחלופת אשפוז... אכן, אשפוז כפוי פוגע בחירותו של אדם, אך ככל שהוועדה הפסיכיאטרית סבורה כי מבחינה מקצועית לא ניתן למנוע את המסוכנות של המטופל בלא לאשפזו אשפוז כפוי, הרי שרק במצבים חריגים יתערב בכך בית המשפט</w:t>
      </w:r>
      <w:r w:rsidR="00853C06">
        <w:rPr>
          <w:rFonts w:ascii="Arial" w:hAnsi="Arial"/>
          <w:noProof w:val="0"/>
          <w:rtl/>
        </w:rPr>
        <w:t>" (שם פסקה 9).</w:t>
      </w:r>
    </w:p>
    <w:p w:rsidR="00853C06" w:rsidRDefault="00853C06" w:rsidP="00853C06">
      <w:pPr>
        <w:spacing w:line="360" w:lineRule="auto"/>
        <w:jc w:val="both"/>
        <w:rPr>
          <w:rFonts w:ascii="Arial" w:hAnsi="Arial"/>
          <w:noProof w:val="0"/>
          <w:rtl/>
        </w:rPr>
      </w:pPr>
    </w:p>
    <w:p w:rsidR="00853C06" w:rsidRDefault="005D7E15" w:rsidP="00033785">
      <w:pPr>
        <w:spacing w:line="360" w:lineRule="auto"/>
        <w:jc w:val="both"/>
        <w:rPr>
          <w:rFonts w:ascii="Arial" w:hAnsi="Arial"/>
          <w:noProof w:val="0"/>
          <w:rtl/>
        </w:rPr>
      </w:pPr>
      <w:r>
        <w:rPr>
          <w:rFonts w:ascii="Arial" w:hAnsi="Arial" w:hint="cs"/>
          <w:noProof w:val="0"/>
          <w:rtl/>
        </w:rPr>
        <w:t>9</w:t>
      </w:r>
      <w:r w:rsidR="00853C06">
        <w:rPr>
          <w:rFonts w:ascii="Arial" w:hAnsi="Arial"/>
          <w:noProof w:val="0"/>
          <w:rtl/>
        </w:rPr>
        <w:t>.</w:t>
      </w:r>
      <w:r w:rsidR="00853C06">
        <w:rPr>
          <w:rFonts w:ascii="Arial" w:hAnsi="Arial"/>
          <w:noProof w:val="0"/>
          <w:rtl/>
        </w:rPr>
        <w:tab/>
        <w:t xml:space="preserve">לאחר שעיינתי בפרוטוקול הוועדה ובשאר המסמכים שהונחו לפני במהלך הדיון </w:t>
      </w:r>
      <w:r w:rsidR="00BD0437">
        <w:rPr>
          <w:rFonts w:ascii="Arial" w:hAnsi="Arial" w:hint="cs"/>
          <w:noProof w:val="0"/>
          <w:rtl/>
        </w:rPr>
        <w:t xml:space="preserve">מאתמול, </w:t>
      </w:r>
      <w:r w:rsidR="00853C06">
        <w:rPr>
          <w:rFonts w:ascii="Arial" w:hAnsi="Arial"/>
          <w:noProof w:val="0"/>
          <w:rtl/>
        </w:rPr>
        <w:t>כולל, הארכת הוראת אשפוז</w:t>
      </w:r>
      <w:r w:rsidR="00BD0437">
        <w:rPr>
          <w:rFonts w:ascii="Arial" w:hAnsi="Arial" w:hint="cs"/>
          <w:noProof w:val="0"/>
          <w:rtl/>
        </w:rPr>
        <w:t>,</w:t>
      </w:r>
      <w:r w:rsidR="00853C06">
        <w:rPr>
          <w:rFonts w:ascii="Arial" w:hAnsi="Arial"/>
          <w:noProof w:val="0"/>
          <w:rtl/>
        </w:rPr>
        <w:t xml:space="preserve"> בקשה להורות על אשפוז כפוי דחוף, </w:t>
      </w:r>
      <w:r w:rsidR="00BD0437">
        <w:rPr>
          <w:rFonts w:ascii="Arial" w:hAnsi="Arial" w:hint="cs"/>
          <w:noProof w:val="0"/>
          <w:rtl/>
        </w:rPr>
        <w:t xml:space="preserve"> </w:t>
      </w:r>
      <w:r w:rsidR="00853C06">
        <w:rPr>
          <w:rFonts w:ascii="Arial" w:hAnsi="Arial"/>
          <w:noProof w:val="0"/>
          <w:rtl/>
        </w:rPr>
        <w:t>ולאחר שנתתי את דעתי ל</w:t>
      </w:r>
      <w:r w:rsidR="00BD0437">
        <w:rPr>
          <w:rFonts w:ascii="Arial" w:hAnsi="Arial" w:hint="cs"/>
          <w:noProof w:val="0"/>
          <w:rtl/>
        </w:rPr>
        <w:t xml:space="preserve">טיעוני הצדדים, </w:t>
      </w:r>
      <w:r w:rsidR="00853C06">
        <w:rPr>
          <w:rFonts w:ascii="Arial" w:hAnsi="Arial"/>
          <w:noProof w:val="0"/>
          <w:rtl/>
        </w:rPr>
        <w:t>מסקנתי היא</w:t>
      </w:r>
      <w:r w:rsidR="00033785">
        <w:rPr>
          <w:rFonts w:ascii="Arial" w:hAnsi="Arial" w:hint="cs"/>
          <w:noProof w:val="0"/>
          <w:rtl/>
        </w:rPr>
        <w:t xml:space="preserve"> כי יש להחזיר את הדיון לוועדה המחוזית לשם בחינה מחדש את סוגיית המסוכנות של המערער.</w:t>
      </w:r>
    </w:p>
    <w:p w:rsidR="00853C06" w:rsidRDefault="00853C06" w:rsidP="00853C06">
      <w:pPr>
        <w:spacing w:line="360" w:lineRule="auto"/>
        <w:jc w:val="both"/>
        <w:rPr>
          <w:rFonts w:ascii="Arial" w:hAnsi="Arial"/>
          <w:noProof w:val="0"/>
          <w:rtl/>
        </w:rPr>
      </w:pPr>
    </w:p>
    <w:p w:rsidR="005D7E15" w:rsidRDefault="005D7E15" w:rsidP="00595715">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r>
      <w:r w:rsidR="00BD0437">
        <w:rPr>
          <w:rFonts w:ascii="Arial" w:hAnsi="Arial" w:hint="cs"/>
          <w:noProof w:val="0"/>
          <w:rtl/>
        </w:rPr>
        <w:t>אתמקד בשאלה האם המערער עלול לסכן את עצמ</w:t>
      </w:r>
      <w:r>
        <w:rPr>
          <w:rFonts w:ascii="Arial" w:hAnsi="Arial" w:hint="cs"/>
          <w:noProof w:val="0"/>
          <w:rtl/>
        </w:rPr>
        <w:t>ו או את זולתו סיכון פיזי מידי וב</w:t>
      </w:r>
      <w:r w:rsidR="00BD0437">
        <w:rPr>
          <w:rFonts w:ascii="Arial" w:hAnsi="Arial" w:hint="cs"/>
          <w:noProof w:val="0"/>
          <w:rtl/>
        </w:rPr>
        <w:t>טעמים שהובילו את הוועדה הרפואית להגיע למסקנתה בעניין זה.</w:t>
      </w:r>
    </w:p>
    <w:p w:rsidR="005D7E15" w:rsidRDefault="005D7E15" w:rsidP="00595715">
      <w:pPr>
        <w:spacing w:line="360" w:lineRule="auto"/>
        <w:jc w:val="both"/>
        <w:rPr>
          <w:rFonts w:ascii="Arial" w:hAnsi="Arial"/>
          <w:noProof w:val="0"/>
          <w:rtl/>
        </w:rPr>
      </w:pPr>
    </w:p>
    <w:p w:rsidR="00BD0437" w:rsidRDefault="00BD0437" w:rsidP="00595715">
      <w:pPr>
        <w:spacing w:line="360" w:lineRule="auto"/>
        <w:jc w:val="both"/>
        <w:rPr>
          <w:rFonts w:ascii="Arial" w:hAnsi="Arial"/>
          <w:noProof w:val="0"/>
          <w:rtl/>
        </w:rPr>
      </w:pPr>
      <w:r>
        <w:rPr>
          <w:rFonts w:ascii="Arial" w:hAnsi="Arial" w:hint="cs"/>
          <w:noProof w:val="0"/>
          <w:rtl/>
        </w:rPr>
        <w:t xml:space="preserve">קשה להתעלם מן העובדה כי </w:t>
      </w:r>
      <w:r w:rsidR="00595715">
        <w:rPr>
          <w:rFonts w:ascii="Arial" w:hAnsi="Arial" w:hint="cs"/>
          <w:noProof w:val="0"/>
          <w:rtl/>
        </w:rPr>
        <w:t xml:space="preserve">תחילתם של ההליכים בעניינו של המערער </w:t>
      </w:r>
      <w:r w:rsidR="00595715">
        <w:rPr>
          <w:rFonts w:ascii="Arial" w:hAnsi="Arial"/>
          <w:noProof w:val="0"/>
          <w:rtl/>
        </w:rPr>
        <w:t>–</w:t>
      </w:r>
      <w:r w:rsidR="00595715">
        <w:rPr>
          <w:rFonts w:ascii="Arial" w:hAnsi="Arial" w:hint="cs"/>
          <w:noProof w:val="0"/>
          <w:rtl/>
        </w:rPr>
        <w:t xml:space="preserve"> הוראה לבדיקה פסיכיאטרית שהוצאה ביום 10.8.23, וכן הוראת האשפוז הכפוי מיום 16.8.23 לרבות הארכת הוראת האשפוז</w:t>
      </w:r>
      <w:r w:rsidR="005D7E15">
        <w:rPr>
          <w:rFonts w:ascii="Arial" w:hAnsi="Arial" w:hint="cs"/>
          <w:noProof w:val="0"/>
          <w:rtl/>
        </w:rPr>
        <w:t>,</w:t>
      </w:r>
      <w:r w:rsidR="00595715">
        <w:rPr>
          <w:rFonts w:ascii="Arial" w:hAnsi="Arial" w:hint="cs"/>
          <w:noProof w:val="0"/>
          <w:rtl/>
        </w:rPr>
        <w:t xml:space="preserve"> נעוצים באותו מכתב מיום 10.8.23 מאת אגף הרווחה והשירותים החברתיים </w:t>
      </w:r>
      <w:r w:rsidR="00595715">
        <w:rPr>
          <w:rFonts w:ascii="Arial" w:hAnsi="Arial" w:hint="cs"/>
          <w:noProof w:val="0"/>
          <w:rtl/>
        </w:rPr>
        <w:lastRenderedPageBreak/>
        <w:t>המופנה לפסיכיאטר המחוזי ובו נרשם: "</w:t>
      </w:r>
      <w:r w:rsidR="00595715" w:rsidRPr="00595715">
        <w:rPr>
          <w:rFonts w:ascii="Arial" w:hAnsi="Arial" w:hint="cs"/>
          <w:b/>
          <w:bCs/>
          <w:noProof w:val="0"/>
          <w:rtl/>
        </w:rPr>
        <w:t xml:space="preserve">אנו פונים אליך בבקשת בדיקה דחופה. </w:t>
      </w:r>
      <w:r w:rsidR="0081669C">
        <w:rPr>
          <w:rFonts w:ascii="Arial" w:hAnsi="Arial" w:hint="cs"/>
          <w:b/>
          <w:bCs/>
          <w:noProof w:val="0"/>
          <w:rtl/>
        </w:rPr>
        <w:t>י.</w:t>
      </w:r>
      <w:r w:rsidR="00595715" w:rsidRPr="00595715">
        <w:rPr>
          <w:rFonts w:ascii="Arial" w:hAnsi="Arial" w:hint="cs"/>
          <w:b/>
          <w:bCs/>
          <w:noProof w:val="0"/>
          <w:rtl/>
        </w:rPr>
        <w:t>, מוכר למחלקת הרווחה מ- 1/23, אתמול הגיע לפגישה יחד עם אחיו. בפגישה עלתה התמודדות שלו עם מחשבות שווא ורדיפה. הוצע ל</w:t>
      </w:r>
      <w:r w:rsidR="0081669C">
        <w:rPr>
          <w:rFonts w:ascii="Arial" w:hAnsi="Arial" w:hint="cs"/>
          <w:b/>
          <w:bCs/>
          <w:noProof w:val="0"/>
          <w:rtl/>
        </w:rPr>
        <w:t>י.</w:t>
      </w:r>
      <w:r w:rsidR="00595715" w:rsidRPr="00595715">
        <w:rPr>
          <w:rFonts w:ascii="Arial" w:hAnsi="Arial" w:hint="cs"/>
          <w:b/>
          <w:bCs/>
          <w:noProof w:val="0"/>
          <w:rtl/>
        </w:rPr>
        <w:t xml:space="preserve"> לגשת לבדיקה פסיכיאטרית או מיון פסיכיאטרי </w:t>
      </w:r>
      <w:r w:rsidR="00595715" w:rsidRPr="00595715">
        <w:rPr>
          <w:rFonts w:ascii="Arial" w:hAnsi="Arial"/>
          <w:b/>
          <w:bCs/>
          <w:noProof w:val="0"/>
          <w:rtl/>
        </w:rPr>
        <w:t>–</w:t>
      </w:r>
      <w:r w:rsidR="00595715" w:rsidRPr="00595715">
        <w:rPr>
          <w:rFonts w:ascii="Arial" w:hAnsi="Arial" w:hint="cs"/>
          <w:b/>
          <w:bCs/>
          <w:noProof w:val="0"/>
          <w:rtl/>
        </w:rPr>
        <w:t xml:space="preserve"> </w:t>
      </w:r>
      <w:r w:rsidR="0081669C">
        <w:rPr>
          <w:rFonts w:ascii="Arial" w:hAnsi="Arial" w:hint="cs"/>
          <w:b/>
          <w:bCs/>
          <w:noProof w:val="0"/>
          <w:rtl/>
        </w:rPr>
        <w:t>י.</w:t>
      </w:r>
      <w:r w:rsidR="00595715" w:rsidRPr="00595715">
        <w:rPr>
          <w:rFonts w:ascii="Arial" w:hAnsi="Arial" w:hint="cs"/>
          <w:b/>
          <w:bCs/>
          <w:noProof w:val="0"/>
          <w:rtl/>
        </w:rPr>
        <w:t xml:space="preserve"> סירב בכעס. היום בדיווח שהגיע לרווחה, </w:t>
      </w:r>
      <w:r w:rsidR="0081669C">
        <w:rPr>
          <w:rFonts w:ascii="Arial" w:hAnsi="Arial" w:hint="cs"/>
          <w:b/>
          <w:bCs/>
          <w:noProof w:val="0"/>
          <w:rtl/>
        </w:rPr>
        <w:t>י.</w:t>
      </w:r>
      <w:r w:rsidR="00595715" w:rsidRPr="00595715">
        <w:rPr>
          <w:rFonts w:ascii="Arial" w:hAnsi="Arial" w:hint="cs"/>
          <w:b/>
          <w:bCs/>
          <w:noProof w:val="0"/>
          <w:rtl/>
        </w:rPr>
        <w:t xml:space="preserve"> מדבר על רצח  והתאבדות. מדבר על כך שיהרוג את החוקר במשטרה שצוחק עליו ועל כל מי שפוגע בו ועוקב אחריו וכן איים בהתאבדות. לאור מצבו הנפשי אנו מבקשים הוראת בדיקה דחופה</w:t>
      </w:r>
      <w:r w:rsidR="00595715" w:rsidRPr="00595715">
        <w:rPr>
          <w:rFonts w:ascii="Arial" w:hAnsi="Arial" w:hint="cs"/>
          <w:noProof w:val="0"/>
          <w:rtl/>
        </w:rPr>
        <w:t>"</w:t>
      </w:r>
      <w:r w:rsidR="00595715">
        <w:rPr>
          <w:rFonts w:ascii="Arial" w:hAnsi="Arial" w:hint="cs"/>
          <w:noProof w:val="0"/>
          <w:rtl/>
        </w:rPr>
        <w:t>.</w:t>
      </w:r>
    </w:p>
    <w:p w:rsidR="00BD0437" w:rsidRDefault="00BD0437" w:rsidP="00853C06">
      <w:pPr>
        <w:spacing w:line="360" w:lineRule="auto"/>
        <w:jc w:val="both"/>
        <w:rPr>
          <w:rFonts w:ascii="Arial" w:hAnsi="Arial"/>
          <w:noProof w:val="0"/>
          <w:rtl/>
        </w:rPr>
      </w:pPr>
    </w:p>
    <w:p w:rsidR="00A816D1" w:rsidRPr="0081669C" w:rsidRDefault="00595715" w:rsidP="0081669C">
      <w:pPr>
        <w:spacing w:line="360" w:lineRule="auto"/>
        <w:jc w:val="both"/>
        <w:rPr>
          <w:rFonts w:ascii="Arial" w:hAnsi="Arial"/>
          <w:b/>
          <w:bCs/>
          <w:noProof w:val="0"/>
          <w:rtl/>
        </w:rPr>
      </w:pPr>
      <w:r>
        <w:rPr>
          <w:rFonts w:ascii="Arial" w:hAnsi="Arial" w:hint="cs"/>
          <w:noProof w:val="0"/>
          <w:rtl/>
        </w:rPr>
        <w:t>מלבד אותה אינדיקציה לכאורה העולה מאותו מכתב בדבר מסוכנות</w:t>
      </w:r>
      <w:r w:rsidR="005D7E15">
        <w:rPr>
          <w:rFonts w:ascii="Arial" w:hAnsi="Arial" w:hint="cs"/>
          <w:noProof w:val="0"/>
          <w:rtl/>
        </w:rPr>
        <w:t xml:space="preserve"> המערער</w:t>
      </w:r>
      <w:r>
        <w:rPr>
          <w:rFonts w:ascii="Arial" w:hAnsi="Arial" w:hint="cs"/>
          <w:noProof w:val="0"/>
          <w:rtl/>
        </w:rPr>
        <w:t xml:space="preserve"> לעצמו ולזולת, </w:t>
      </w:r>
      <w:r w:rsidR="00033785">
        <w:rPr>
          <w:rFonts w:ascii="Arial" w:hAnsi="Arial" w:hint="cs"/>
          <w:noProof w:val="0"/>
          <w:rtl/>
        </w:rPr>
        <w:t xml:space="preserve">קיים רישום נוסף מיום 27.8.23 המופיע בסיכום ביקור במרכז לבריאות </w:t>
      </w:r>
      <w:r w:rsidR="00A816D1">
        <w:rPr>
          <w:rFonts w:ascii="Arial" w:hAnsi="Arial" w:hint="cs"/>
          <w:noProof w:val="0"/>
          <w:rtl/>
        </w:rPr>
        <w:t>הנפש בו צוין בעמ' 1</w:t>
      </w:r>
      <w:r w:rsidR="005D7E15">
        <w:rPr>
          <w:rFonts w:ascii="Arial" w:hAnsi="Arial" w:hint="cs"/>
          <w:noProof w:val="0"/>
          <w:rtl/>
        </w:rPr>
        <w:t>:</w:t>
      </w:r>
      <w:r w:rsidR="00A816D1">
        <w:rPr>
          <w:rFonts w:ascii="Arial" w:hAnsi="Arial" w:hint="cs"/>
          <w:noProof w:val="0"/>
          <w:rtl/>
        </w:rPr>
        <w:t xml:space="preserve"> "</w:t>
      </w:r>
      <w:r w:rsidR="00A816D1">
        <w:rPr>
          <w:rFonts w:ascii="Arial" w:hAnsi="Arial" w:hint="cs"/>
          <w:b/>
          <w:bCs/>
          <w:noProof w:val="0"/>
          <w:rtl/>
        </w:rPr>
        <w:t>לאחרונה הוא נעשה מתוח, סף גירוי נמוך, חסר סבלנות, החל לדבר על כך שיתאבד ועוד ייקח מישהו איתו</w:t>
      </w:r>
      <w:r w:rsidR="00A816D1" w:rsidRPr="00A816D1">
        <w:rPr>
          <w:rFonts w:ascii="Arial" w:hAnsi="Arial" w:hint="cs"/>
          <w:noProof w:val="0"/>
          <w:rtl/>
        </w:rPr>
        <w:t>"</w:t>
      </w:r>
    </w:p>
    <w:p w:rsidR="00BD0437" w:rsidRDefault="00595715" w:rsidP="00327D36">
      <w:pPr>
        <w:spacing w:line="360" w:lineRule="auto"/>
        <w:jc w:val="both"/>
        <w:rPr>
          <w:rFonts w:ascii="Arial" w:hAnsi="Arial"/>
          <w:noProof w:val="0"/>
          <w:rtl/>
        </w:rPr>
      </w:pPr>
      <w:r>
        <w:rPr>
          <w:rFonts w:ascii="Arial" w:hAnsi="Arial" w:hint="cs"/>
          <w:noProof w:val="0"/>
          <w:rtl/>
        </w:rPr>
        <w:t>לא מצאתי בכל התיעוד שהוצג בפניי לרבות מהלך הבדיקות השונות ובעיקר מהלך הדיון בוועדה הפסיכיאטרית המחוזית, כולל השיחות שניהלה עם המערער</w:t>
      </w:r>
      <w:r w:rsidR="005D7E15">
        <w:rPr>
          <w:rFonts w:ascii="Arial" w:hAnsi="Arial" w:hint="cs"/>
          <w:noProof w:val="0"/>
          <w:rtl/>
        </w:rPr>
        <w:t>,</w:t>
      </w:r>
      <w:r>
        <w:rPr>
          <w:rFonts w:ascii="Arial" w:hAnsi="Arial" w:hint="cs"/>
          <w:noProof w:val="0"/>
          <w:rtl/>
        </w:rPr>
        <w:t xml:space="preserve"> כי מאלה עולה אינדיקציה כלשהי לקיומה של אותה מסוכנות</w:t>
      </w:r>
      <w:r w:rsidR="00357262">
        <w:rPr>
          <w:rFonts w:ascii="Arial" w:hAnsi="Arial" w:hint="cs"/>
          <w:noProof w:val="0"/>
          <w:rtl/>
        </w:rPr>
        <w:t xml:space="preserve"> עליה</w:t>
      </w:r>
      <w:r w:rsidR="005D7E15">
        <w:rPr>
          <w:rFonts w:ascii="Arial" w:hAnsi="Arial" w:hint="cs"/>
          <w:noProof w:val="0"/>
          <w:rtl/>
        </w:rPr>
        <w:t xml:space="preserve">, בין היתר, ביססה הוועדה </w:t>
      </w:r>
      <w:r w:rsidR="00357262">
        <w:rPr>
          <w:rFonts w:ascii="Arial" w:hAnsi="Arial" w:hint="cs"/>
          <w:noProof w:val="0"/>
          <w:rtl/>
        </w:rPr>
        <w:t xml:space="preserve">את הוראת האשפוז והארכתו ב- 30 </w:t>
      </w:r>
      <w:r w:rsidR="00A816D1">
        <w:rPr>
          <w:rFonts w:ascii="Arial" w:hAnsi="Arial" w:hint="cs"/>
          <w:noProof w:val="0"/>
          <w:rtl/>
        </w:rPr>
        <w:t>י</w:t>
      </w:r>
      <w:r w:rsidR="005D7E15">
        <w:rPr>
          <w:rFonts w:ascii="Arial" w:hAnsi="Arial" w:hint="cs"/>
          <w:noProof w:val="0"/>
          <w:rtl/>
        </w:rPr>
        <w:t>מים. ל</w:t>
      </w:r>
      <w:r w:rsidR="00357262">
        <w:rPr>
          <w:rFonts w:ascii="Arial" w:hAnsi="Arial" w:hint="cs"/>
          <w:noProof w:val="0"/>
          <w:rtl/>
        </w:rPr>
        <w:t xml:space="preserve">היפך, </w:t>
      </w:r>
      <w:r w:rsidR="005D7E15">
        <w:rPr>
          <w:rFonts w:ascii="Arial" w:hAnsi="Arial" w:hint="cs"/>
          <w:noProof w:val="0"/>
          <w:rtl/>
        </w:rPr>
        <w:t xml:space="preserve">הרושם המתקבל </w:t>
      </w:r>
      <w:r w:rsidR="00357262">
        <w:rPr>
          <w:rFonts w:ascii="Arial" w:hAnsi="Arial" w:hint="cs"/>
          <w:noProof w:val="0"/>
          <w:rtl/>
        </w:rPr>
        <w:t>מפרוטוקול הוועדה וכך גם</w:t>
      </w:r>
      <w:r w:rsidR="005D7E15">
        <w:rPr>
          <w:rFonts w:ascii="Arial" w:hAnsi="Arial" w:hint="cs"/>
          <w:noProof w:val="0"/>
          <w:rtl/>
        </w:rPr>
        <w:t xml:space="preserve"> מהדיון שהתקיים בפניי הוא ממערער ה</w:t>
      </w:r>
      <w:r w:rsidR="00357262">
        <w:rPr>
          <w:rFonts w:ascii="Arial" w:hAnsi="Arial" w:hint="cs"/>
          <w:noProof w:val="0"/>
          <w:rtl/>
        </w:rPr>
        <w:t xml:space="preserve">שולל כל מסוכנות, כופר בטענות המיוחסות לו בהקשר זה, ואף מבקש בצדק רב לדעת מקור המידע המייחס לו אותו רצון אובדני נטען ואיום </w:t>
      </w:r>
      <w:r w:rsidR="00A816D1">
        <w:rPr>
          <w:rFonts w:ascii="Arial" w:hAnsi="Arial" w:hint="cs"/>
          <w:noProof w:val="0"/>
          <w:rtl/>
        </w:rPr>
        <w:t>לפגוע ב</w:t>
      </w:r>
      <w:r w:rsidR="00357262">
        <w:rPr>
          <w:rFonts w:ascii="Arial" w:hAnsi="Arial" w:hint="cs"/>
          <w:noProof w:val="0"/>
          <w:rtl/>
        </w:rPr>
        <w:t xml:space="preserve">אחרים. </w:t>
      </w:r>
      <w:r w:rsidR="002945DF">
        <w:rPr>
          <w:rFonts w:ascii="Arial" w:hAnsi="Arial" w:hint="cs"/>
          <w:noProof w:val="0"/>
          <w:rtl/>
        </w:rPr>
        <w:t xml:space="preserve">יתר על כן, המערער לא עומת עם אותו מידע לפיו הוא מסוכן לעצמו ולאחרים ורק נשאל מדוע </w:t>
      </w:r>
      <w:r w:rsidR="00A24C51">
        <w:rPr>
          <w:rFonts w:ascii="Arial" w:hAnsi="Arial" w:hint="cs"/>
          <w:noProof w:val="0"/>
          <w:rtl/>
        </w:rPr>
        <w:t xml:space="preserve">יחסיו עם אחרים לרבות אחיו אינם טובים. גם אם בהקשר זה נשמעו הסבריו של המערער כלא משכנעים, ואינני קובע כך, לא די היה באלה כדי להסיק את אותן מסקנות בעניין המסוכנות, מבלי לערוך בירור מקיף לגבי האמור בהודעת אגף הרווחה והשירותים החברתיים </w:t>
      </w:r>
      <w:r w:rsidR="005D7E15">
        <w:rPr>
          <w:rFonts w:ascii="Arial" w:hAnsi="Arial" w:hint="cs"/>
          <w:noProof w:val="0"/>
          <w:rtl/>
        </w:rPr>
        <w:t>ו</w:t>
      </w:r>
      <w:r w:rsidR="00327D36">
        <w:rPr>
          <w:rFonts w:ascii="Arial" w:hAnsi="Arial" w:hint="cs"/>
          <w:noProof w:val="0"/>
          <w:rtl/>
        </w:rPr>
        <w:t>בדיקתו</w:t>
      </w:r>
      <w:r w:rsidR="00A24C51">
        <w:rPr>
          <w:rFonts w:ascii="Arial" w:hAnsi="Arial" w:hint="cs"/>
          <w:noProof w:val="0"/>
          <w:rtl/>
        </w:rPr>
        <w:t xml:space="preserve"> לעומק. שהרי, יש במידע זה כדי להכריע גורל שאלת הצורך </w:t>
      </w:r>
      <w:r w:rsidR="00A816D1">
        <w:rPr>
          <w:rFonts w:ascii="Arial" w:hAnsi="Arial" w:hint="cs"/>
          <w:noProof w:val="0"/>
          <w:rtl/>
        </w:rPr>
        <w:t xml:space="preserve">באשפוזו הכפוי </w:t>
      </w:r>
      <w:r w:rsidR="005D7E15">
        <w:rPr>
          <w:rFonts w:ascii="Arial" w:hAnsi="Arial" w:hint="cs"/>
          <w:noProof w:val="0"/>
          <w:rtl/>
        </w:rPr>
        <w:t xml:space="preserve">של המערער </w:t>
      </w:r>
      <w:r w:rsidR="00A816D1">
        <w:rPr>
          <w:rFonts w:ascii="Arial" w:hAnsi="Arial" w:hint="cs"/>
          <w:noProof w:val="0"/>
          <w:rtl/>
        </w:rPr>
        <w:t>כפי שהורתה הוועדה. כך הוא הדבר גם בי</w:t>
      </w:r>
      <w:r w:rsidR="00327D36">
        <w:rPr>
          <w:rFonts w:ascii="Arial" w:hAnsi="Arial" w:hint="cs"/>
          <w:noProof w:val="0"/>
          <w:rtl/>
        </w:rPr>
        <w:t>חס לדברים שצוינו בגיליון ביקור מ</w:t>
      </w:r>
      <w:r w:rsidR="00A816D1">
        <w:rPr>
          <w:rFonts w:ascii="Arial" w:hAnsi="Arial" w:hint="cs"/>
          <w:noProof w:val="0"/>
          <w:rtl/>
        </w:rPr>
        <w:t xml:space="preserve">יום 27.8.23 כמפורט לעיל. </w:t>
      </w:r>
    </w:p>
    <w:p w:rsidR="00A816D1" w:rsidRDefault="00A816D1" w:rsidP="00A816D1">
      <w:pPr>
        <w:spacing w:line="360" w:lineRule="auto"/>
        <w:jc w:val="both"/>
        <w:rPr>
          <w:rFonts w:ascii="Arial" w:hAnsi="Arial"/>
          <w:noProof w:val="0"/>
          <w:rtl/>
        </w:rPr>
      </w:pPr>
    </w:p>
    <w:p w:rsidR="00A24C51" w:rsidRDefault="00A24C51" w:rsidP="00A816D1">
      <w:pPr>
        <w:spacing w:line="360" w:lineRule="auto"/>
        <w:jc w:val="both"/>
        <w:rPr>
          <w:rFonts w:ascii="Arial" w:hAnsi="Arial"/>
          <w:noProof w:val="0"/>
          <w:rtl/>
        </w:rPr>
      </w:pPr>
      <w:r>
        <w:rPr>
          <w:rFonts w:ascii="Arial" w:hAnsi="Arial" w:hint="cs"/>
          <w:noProof w:val="0"/>
          <w:rtl/>
        </w:rPr>
        <w:t>לא רק זאת, קשה לעמוד על מקור המידע המופיע ב</w:t>
      </w:r>
      <w:r w:rsidR="00A816D1">
        <w:rPr>
          <w:rFonts w:ascii="Arial" w:hAnsi="Arial" w:hint="cs"/>
          <w:noProof w:val="0"/>
          <w:rtl/>
        </w:rPr>
        <w:t xml:space="preserve">מכתב מטעם הרווחה </w:t>
      </w:r>
      <w:r>
        <w:rPr>
          <w:rFonts w:ascii="Arial" w:hAnsi="Arial" w:hint="cs"/>
          <w:noProof w:val="0"/>
          <w:rtl/>
        </w:rPr>
        <w:t>והרושם העולה ממנו כי מדובר בדברים שנרשמו בהסתמך על הודעה שנתקבלה ברווחה</w:t>
      </w:r>
      <w:r w:rsidR="00327D36">
        <w:rPr>
          <w:rFonts w:ascii="Arial" w:hAnsi="Arial" w:hint="cs"/>
          <w:noProof w:val="0"/>
          <w:rtl/>
        </w:rPr>
        <w:t>, ללא שצויין מקורה, זאת להבדיל מ</w:t>
      </w:r>
      <w:r>
        <w:rPr>
          <w:rFonts w:ascii="Arial" w:hAnsi="Arial" w:hint="cs"/>
          <w:noProof w:val="0"/>
          <w:rtl/>
        </w:rPr>
        <w:t>מידע מכלי ראשון ומתוך שיחה שניהלה העו"ס עם המערער</w:t>
      </w:r>
      <w:r w:rsidR="00A816D1">
        <w:rPr>
          <w:rFonts w:ascii="Arial" w:hAnsi="Arial" w:hint="cs"/>
          <w:noProof w:val="0"/>
          <w:rtl/>
        </w:rPr>
        <w:t xml:space="preserve">. כך הוא הרושם שמתקבל גם מאותם דברים שנרשמו בגיליון הביקור. </w:t>
      </w:r>
      <w:r w:rsidR="00A816D1">
        <w:rPr>
          <w:rFonts w:ascii="Arial" w:hAnsi="Arial" w:hint="cs"/>
          <w:noProof w:val="0"/>
        </w:rPr>
        <w:t xml:space="preserve"> </w:t>
      </w:r>
    </w:p>
    <w:p w:rsidR="00357262" w:rsidRDefault="00357262" w:rsidP="00595715">
      <w:pPr>
        <w:spacing w:line="360" w:lineRule="auto"/>
        <w:jc w:val="both"/>
        <w:rPr>
          <w:rFonts w:ascii="Arial" w:hAnsi="Arial"/>
          <w:noProof w:val="0"/>
          <w:rtl/>
        </w:rPr>
      </w:pPr>
    </w:p>
    <w:p w:rsidR="0063490A" w:rsidRDefault="00E2173F" w:rsidP="00E2173F">
      <w:pPr>
        <w:spacing w:line="360" w:lineRule="auto"/>
        <w:jc w:val="both"/>
        <w:rPr>
          <w:rFonts w:ascii="Arial" w:hAnsi="Arial"/>
          <w:noProof w:val="0"/>
          <w:rtl/>
        </w:rPr>
      </w:pPr>
      <w:r>
        <w:rPr>
          <w:rFonts w:ascii="Arial" w:hAnsi="Arial" w:hint="cs"/>
          <w:noProof w:val="0"/>
          <w:rtl/>
        </w:rPr>
        <w:t>9.</w:t>
      </w:r>
      <w:r w:rsidR="0063490A">
        <w:rPr>
          <w:rFonts w:ascii="Arial" w:hAnsi="Arial" w:hint="cs"/>
          <w:noProof w:val="0"/>
          <w:rtl/>
        </w:rPr>
        <w:tab/>
        <w:t xml:space="preserve">אין </w:t>
      </w:r>
      <w:r w:rsidR="0081669C">
        <w:rPr>
          <w:rFonts w:ascii="Arial" w:hAnsi="Arial" w:hint="cs"/>
          <w:noProof w:val="0"/>
          <w:rtl/>
        </w:rPr>
        <w:t xml:space="preserve">צורך </w:t>
      </w:r>
      <w:r w:rsidR="0063490A">
        <w:rPr>
          <w:rFonts w:ascii="Arial" w:hAnsi="Arial" w:hint="cs"/>
          <w:noProof w:val="0"/>
          <w:rtl/>
        </w:rPr>
        <w:t>להכביר מילים בדבר זכותו של העורר להתמודד עם מידע המייחס</w:t>
      </w:r>
      <w:r w:rsidR="0081669C">
        <w:rPr>
          <w:rFonts w:ascii="Arial" w:hAnsi="Arial" w:hint="cs"/>
          <w:noProof w:val="0"/>
          <w:rtl/>
        </w:rPr>
        <w:t xml:space="preserve"> לו מסוכנות לעצמו ולאחרים, שהרי</w:t>
      </w:r>
      <w:r w:rsidR="0063490A">
        <w:rPr>
          <w:rFonts w:ascii="Arial" w:hAnsi="Arial" w:hint="cs"/>
          <w:noProof w:val="0"/>
          <w:rtl/>
        </w:rPr>
        <w:t xml:space="preserve"> </w:t>
      </w:r>
      <w:r w:rsidR="00327D36">
        <w:rPr>
          <w:rFonts w:ascii="Arial" w:hAnsi="Arial" w:hint="cs"/>
          <w:noProof w:val="0"/>
          <w:rtl/>
        </w:rPr>
        <w:t>אחד התנאים ההכרחיים ש</w:t>
      </w:r>
      <w:r w:rsidR="00FA13FD">
        <w:rPr>
          <w:rFonts w:ascii="Arial" w:hAnsi="Arial" w:hint="cs"/>
          <w:noProof w:val="0"/>
          <w:rtl/>
        </w:rPr>
        <w:t xml:space="preserve">מציבות הוראות החוק, קיומה של אותה מסוכנות. התמודדות זו לרבות זכות הטיעון בפני הוועדה הפסיכיאטרית נפגמות מקום ומקור המידע המוצג בפני הוועדה נותר עלום, וספק אם הוועדה יכולה להשתית החלטותיה על מידע מן הסוג הזה שמקורו לוט בערפל. </w:t>
      </w:r>
    </w:p>
    <w:p w:rsidR="00E2173F" w:rsidRDefault="00E2173F" w:rsidP="00E2173F">
      <w:pPr>
        <w:spacing w:line="360" w:lineRule="auto"/>
        <w:jc w:val="both"/>
        <w:rPr>
          <w:rFonts w:ascii="Arial" w:hAnsi="Arial"/>
          <w:noProof w:val="0"/>
          <w:rtl/>
        </w:rPr>
      </w:pPr>
    </w:p>
    <w:p w:rsidR="00FA13FD" w:rsidRDefault="00E2173F" w:rsidP="005D1634">
      <w:pPr>
        <w:spacing w:line="360" w:lineRule="auto"/>
        <w:jc w:val="both"/>
        <w:rPr>
          <w:rFonts w:ascii="Arial" w:hAnsi="Arial"/>
          <w:noProof w:val="0"/>
          <w:rtl/>
        </w:rPr>
      </w:pPr>
      <w:r>
        <w:rPr>
          <w:rFonts w:ascii="Arial" w:hAnsi="Arial" w:hint="cs"/>
          <w:noProof w:val="0"/>
          <w:rtl/>
        </w:rPr>
        <w:lastRenderedPageBreak/>
        <w:t>10</w:t>
      </w:r>
      <w:r w:rsidR="00FA13FD">
        <w:rPr>
          <w:rFonts w:ascii="Arial" w:hAnsi="Arial" w:hint="cs"/>
          <w:noProof w:val="0"/>
          <w:rtl/>
        </w:rPr>
        <w:t>.</w:t>
      </w:r>
      <w:r w:rsidR="00FA13FD">
        <w:rPr>
          <w:rFonts w:ascii="Arial" w:hAnsi="Arial" w:hint="cs"/>
          <w:noProof w:val="0"/>
          <w:rtl/>
        </w:rPr>
        <w:tab/>
        <w:t>נוכח האמור לעיל, אני מורה על החזרת הדיון בפני הוועדה הפסיכיאטרית המחוזית אשר תבחן מחדש את שאלת קיומה של מסוכנות מהסוג הנדרש עפ"י הוראות החוק, זאת לאחר שתערוך בירור מידי לאמור באותו מכתב מטעם הרווחה מיום 10.8.23 וכן לאמור בגיליון הביקור מיום 27.8.23</w:t>
      </w:r>
      <w:r w:rsidR="00327D36">
        <w:rPr>
          <w:rFonts w:ascii="Arial" w:hAnsi="Arial" w:hint="cs"/>
          <w:noProof w:val="0"/>
          <w:rtl/>
        </w:rPr>
        <w:t>,</w:t>
      </w:r>
      <w:r w:rsidR="00FA13FD">
        <w:rPr>
          <w:rFonts w:ascii="Arial" w:hAnsi="Arial" w:hint="cs"/>
          <w:noProof w:val="0"/>
          <w:rtl/>
        </w:rPr>
        <w:t xml:space="preserve"> לפיו החל לדבר על כך ש</w:t>
      </w:r>
      <w:r w:rsidR="0081669C">
        <w:rPr>
          <w:rFonts w:ascii="Arial" w:hAnsi="Arial" w:hint="cs"/>
          <w:noProof w:val="0"/>
          <w:rtl/>
        </w:rPr>
        <w:t>-</w:t>
      </w:r>
      <w:r w:rsidR="005D1634">
        <w:rPr>
          <w:rFonts w:ascii="Arial" w:hAnsi="Arial" w:hint="cs"/>
          <w:noProof w:val="0"/>
          <w:rtl/>
        </w:rPr>
        <w:t>"</w:t>
      </w:r>
      <w:r w:rsidR="00FA13FD">
        <w:rPr>
          <w:rFonts w:ascii="Arial" w:hAnsi="Arial" w:hint="cs"/>
          <w:noProof w:val="0"/>
          <w:rtl/>
        </w:rPr>
        <w:t>יתאבד ועוד יקח מ</w:t>
      </w:r>
      <w:r w:rsidR="005D1634">
        <w:rPr>
          <w:rFonts w:ascii="Arial" w:hAnsi="Arial" w:hint="cs"/>
          <w:noProof w:val="0"/>
          <w:rtl/>
        </w:rPr>
        <w:t>ישהו איתו", ו</w:t>
      </w:r>
      <w:r w:rsidR="00327D36">
        <w:rPr>
          <w:rFonts w:ascii="Arial" w:hAnsi="Arial" w:hint="cs"/>
          <w:noProof w:val="0"/>
          <w:rtl/>
        </w:rPr>
        <w:t>כן להציגו בפני המערער</w:t>
      </w:r>
      <w:r w:rsidR="005D1634">
        <w:rPr>
          <w:rFonts w:ascii="Arial" w:hAnsi="Arial" w:hint="cs"/>
          <w:noProof w:val="0"/>
          <w:rtl/>
        </w:rPr>
        <w:t xml:space="preserve"> </w:t>
      </w:r>
      <w:r w:rsidR="00327D36">
        <w:rPr>
          <w:rFonts w:ascii="Arial" w:hAnsi="Arial" w:hint="cs"/>
          <w:noProof w:val="0"/>
          <w:rtl/>
        </w:rPr>
        <w:t>ולקבל את גרסתו והתייחסותו למידע זה.</w:t>
      </w:r>
      <w:r w:rsidR="005D1634">
        <w:rPr>
          <w:rFonts w:ascii="Arial" w:hAnsi="Arial" w:hint="cs"/>
          <w:noProof w:val="0"/>
          <w:rtl/>
        </w:rPr>
        <w:t xml:space="preserve"> </w:t>
      </w:r>
    </w:p>
    <w:p w:rsidR="005D1634" w:rsidRDefault="005D1634" w:rsidP="005D1634">
      <w:pPr>
        <w:spacing w:line="360" w:lineRule="auto"/>
        <w:jc w:val="both"/>
        <w:rPr>
          <w:rFonts w:ascii="Arial" w:hAnsi="Arial"/>
          <w:noProof w:val="0"/>
          <w:rtl/>
        </w:rPr>
      </w:pPr>
    </w:p>
    <w:p w:rsidR="00694556" w:rsidRPr="00C770E3" w:rsidRDefault="00E2173F" w:rsidP="005D1634">
      <w:pPr>
        <w:spacing w:line="360" w:lineRule="auto"/>
        <w:jc w:val="both"/>
        <w:rPr>
          <w:rFonts w:ascii="Arial" w:hAnsi="Arial"/>
          <w:noProof w:val="0"/>
          <w:rtl/>
        </w:rPr>
      </w:pPr>
      <w:r>
        <w:rPr>
          <w:rFonts w:ascii="Arial" w:hAnsi="Arial" w:hint="cs"/>
          <w:noProof w:val="0"/>
          <w:rtl/>
        </w:rPr>
        <w:t>11</w:t>
      </w:r>
      <w:r w:rsidR="005D1634">
        <w:rPr>
          <w:rFonts w:ascii="Arial" w:hAnsi="Arial" w:hint="cs"/>
          <w:noProof w:val="0"/>
          <w:rtl/>
        </w:rPr>
        <w:t xml:space="preserve">. </w:t>
      </w:r>
      <w:r w:rsidR="005D1634">
        <w:rPr>
          <w:rFonts w:ascii="Arial" w:hAnsi="Arial" w:hint="cs"/>
          <w:noProof w:val="0"/>
          <w:rtl/>
        </w:rPr>
        <w:tab/>
        <w:t>הוועדה תתכנס לשם עריכת אותו דיון</w:t>
      </w:r>
      <w:r w:rsidR="00E918FB">
        <w:rPr>
          <w:rFonts w:ascii="Arial" w:hAnsi="Arial" w:hint="cs"/>
          <w:noProof w:val="0"/>
          <w:rtl/>
        </w:rPr>
        <w:t xml:space="preserve"> מחדש בהקדם האפשרי ולא יאוחר מיום 10.09.2023, כאשר החלטת</w:t>
      </w:r>
      <w:r w:rsidR="00D07BB3">
        <w:rPr>
          <w:rFonts w:ascii="Arial" w:hAnsi="Arial" w:hint="cs"/>
          <w:noProof w:val="0"/>
          <w:rtl/>
        </w:rPr>
        <w:t>ה על הארכת</w:t>
      </w:r>
      <w:r w:rsidR="00E918FB">
        <w:rPr>
          <w:rFonts w:ascii="Arial" w:hAnsi="Arial" w:hint="cs"/>
          <w:noProof w:val="0"/>
          <w:rtl/>
        </w:rPr>
        <w:t xml:space="preserve"> האשפוז הכפוי תעמוד בתוקפה עד לאותו מועד.</w:t>
      </w:r>
    </w:p>
    <w:p w:rsidR="005D1634" w:rsidRDefault="005D1634" w:rsidP="00860102">
      <w:pPr>
        <w:spacing w:line="360" w:lineRule="auto"/>
        <w:jc w:val="both"/>
        <w:rPr>
          <w:rFonts w:ascii="Arial" w:hAnsi="Arial"/>
          <w:noProof w:val="0"/>
          <w:rtl/>
        </w:rPr>
      </w:pPr>
    </w:p>
    <w:p w:rsidR="005D1634" w:rsidRDefault="005D1634" w:rsidP="00860102">
      <w:pPr>
        <w:spacing w:line="360" w:lineRule="auto"/>
        <w:jc w:val="both"/>
        <w:rPr>
          <w:rFonts w:ascii="Arial" w:hAnsi="Arial"/>
          <w:noProof w:val="0"/>
          <w:rtl/>
        </w:rPr>
      </w:pPr>
      <w:r>
        <w:rPr>
          <w:rFonts w:ascii="Arial" w:hAnsi="Arial" w:hint="cs"/>
          <w:noProof w:val="0"/>
          <w:rtl/>
        </w:rPr>
        <w:t xml:space="preserve">מותר לפרסום לאחר מחיקת שמות הצדדים ופרטים מזהים. </w:t>
      </w:r>
    </w:p>
    <w:p w:rsidR="005D1634" w:rsidRDefault="005D1634"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ספטמבר 2023</w:t>
          </w:r>
        </w:sdtContent>
      </w:sdt>
      <w:r w:rsidR="00005C8B">
        <w:rPr>
          <w:rFonts w:ascii="Arial" w:hAnsi="Arial"/>
          <w:noProof w:val="0"/>
          <w:rtl/>
        </w:rPr>
        <w:t>, בהעדר הצדדים.</w:t>
      </w:r>
    </w:p>
    <w:p w:rsidR="00C43648" w:rsidRDefault="0055710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58168933"/>
        </w:sdtPr>
        <w:sdtEndPr/>
        <w:sdtContent>
          <w:r w:rsidR="00C2678B">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104" w:rsidRDefault="00557104">
      <w:r>
        <w:separator/>
      </w:r>
    </w:p>
  </w:endnote>
  <w:endnote w:type="continuationSeparator" w:id="0">
    <w:p w:rsidR="00557104" w:rsidRDefault="0055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18A" w:rsidRDefault="00FB518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165D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165D4">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18A" w:rsidRDefault="00FB518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104" w:rsidRDefault="00557104">
      <w:r>
        <w:separator/>
      </w:r>
    </w:p>
  </w:footnote>
  <w:footnote w:type="continuationSeparator" w:id="0">
    <w:p w:rsidR="00557104" w:rsidRDefault="00557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18A" w:rsidRDefault="00FB518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57104"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ע"ו</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67689-08-23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81669C">
                <w:rPr>
                  <w:b/>
                  <w:bCs/>
                  <w:noProof w:val="0"/>
                  <w:sz w:val="26"/>
                  <w:szCs w:val="26"/>
                  <w:rtl/>
                </w:rPr>
                <w:t>צ</w:t>
              </w:r>
              <w:r w:rsidR="0081669C">
                <w:rPr>
                  <w:rFonts w:hint="cs"/>
                  <w:b/>
                  <w:bCs/>
                  <w:noProof w:val="0"/>
                  <w:sz w:val="26"/>
                  <w:szCs w:val="26"/>
                  <w:rtl/>
                </w:rPr>
                <w:t xml:space="preserve">. </w:t>
              </w:r>
              <w:r w:rsidR="00B859C5">
                <w:rPr>
                  <w:b/>
                  <w:bCs/>
                  <w:noProof w:val="0"/>
                  <w:sz w:val="26"/>
                  <w:szCs w:val="26"/>
                  <w:rtl/>
                </w:rPr>
                <w:t xml:space="preserve"> נ' מרכז לבריאות הנפש שער מנשה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357262">
          <w:pPr>
            <w:rPr>
              <w:sz w:val="20"/>
              <w:szCs w:val="20"/>
              <w:rtl/>
            </w:rPr>
          </w:pPr>
          <w:r>
            <w:rPr>
              <w:rFonts w:hint="cs"/>
              <w:rtl/>
            </w:rPr>
            <w:t xml:space="preserve">                           </w:t>
          </w:r>
          <w:r>
            <w:rPr>
              <w:rFonts w:hint="cs"/>
              <w:sz w:val="20"/>
              <w:szCs w:val="20"/>
              <w:rtl/>
            </w:rPr>
            <w:t xml:space="preserve">            </w:t>
          </w: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18A" w:rsidRDefault="00FB518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6162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61627&amp;lt;/CaseID&amp;gt;_x000d__x000a_        &amp;lt;CaseMonth&amp;gt;8&amp;lt;/CaseMonth&amp;gt;_x000d__x000a_        &amp;lt;CaseYear&amp;gt;2023&amp;lt;/CaseYear&amp;gt;_x000d__x000a_        &amp;lt;CaseNumber&amp;gt;67689&amp;lt;/CaseNumber&amp;gt;_x000d__x000a_        &amp;lt;NumeratorGroupID&amp;gt;1&amp;lt;/NumeratorGroupID&amp;gt;_x000d__x000a_        &amp;lt;CaseName&amp;gt;צוברי נ&amp;#39; מרכז לבריאות הנפש שער מנשה&amp;lt;/CaseName&amp;gt;_x000d__x000a_        &amp;lt;CourtID&amp;gt;13&amp;lt;/CourtID&amp;gt;_x000d__x000a_        &amp;lt;CaseTypeID&amp;gt;10072&amp;lt;/CaseTypeID&amp;gt;_x000d__x000a_        &amp;lt;CaseInterestID&amp;gt;75&amp;lt;/CaseInterestID&amp;gt;_x000d__x000a_        &amp;lt;CaseJudgeName&amp;gt;סארי ג&amp;#39;יוסי&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67689-08-23&amp;lt;/CaseDisplayIdentifier&amp;gt;_x000d__x000a_        &amp;lt;CaseTypeDesc&amp;gt;ע&amp;quot;ו&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8-30T11:40:00+03:00&amp;lt;/CaseOpenDate&amp;gt;_x000d__x000a_        &amp;lt;PleaTypeID&amp;gt;6&amp;lt;/PleaTypeID&amp;gt;_x000d__x000a_        &amp;lt;CourtLevelID&amp;gt;2&amp;lt;/CourtLevelID&amp;gt;_x000d__x000a_        &amp;lt;CourtLevelCaseTypeInterestID&amp;gt;398&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מיום 30.08.23 נשלחה בפקס ידני&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61627&amp;lt;/CaseID&amp;gt;_x000d__x000a_        &amp;lt;CaseMonth&amp;gt;8&amp;lt;/CaseMonth&amp;gt;_x000d__x000a_        &amp;lt;CaseYear&amp;gt;2023&amp;lt;/CaseYear&amp;gt;_x000d__x000a_        &amp;lt;CaseNumber&amp;gt;67689&amp;lt;/CaseNumber&amp;gt;_x000d__x000a_        &amp;lt;NumeratorGroupID&amp;gt;1&amp;lt;/NumeratorGroupID&amp;gt;_x000d__x000a_        &amp;lt;CaseName&amp;gt;צוברי נ&amp;#39; מרכז לבריאות הנפש שער מנשה&amp;lt;/CaseName&amp;gt;_x000d__x000a_        &amp;lt;CourtID&amp;gt;13&amp;lt;/CourtID&amp;gt;_x000d__x000a_        &amp;lt;CaseTypeID&amp;gt;10072&amp;lt;/CaseTypeID&amp;gt;_x000d__x000a_        &amp;lt;CaseInterestID&amp;gt;75&amp;lt;/CaseInterestID&amp;gt;_x000d__x000a_        &amp;lt;CaseJudgeName&amp;gt;סארי ג&amp;#39;יוסי&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67689-08-23&amp;lt;/CaseDisplayIdentifier&amp;gt;_x000d__x000a_        &amp;lt;CaseTypeDesc&amp;gt;ע&amp;quot;ו&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08-30T11:40:00+03:00&amp;lt;/CaseOpenDate&amp;gt;_x000d__x000a_        &amp;lt;PleaTypeID&amp;gt;6&amp;lt;/PleaTypeID&amp;gt;_x000d__x000a_        &amp;lt;CourtLevelID&amp;gt;2&amp;lt;/CourtLevelID&amp;gt;_x000d__x000a_        &amp;lt;CourtLevelCaseTypeInterestID&amp;gt;398&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מיום 30.08.23 נשלחה בפקס ידני&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957962&amp;lt;/DecisionID&amp;gt;_x000d__x000a_        &amp;lt;DecisionName&amp;gt;פסק דין  שניתנה ע&amp;quot;י  סארי ג&amp;#39;יוסי&amp;lt;/DecisionName&amp;gt;_x000d__x000a_        &amp;lt;DecisionStatusID&amp;gt;1&amp;lt;/DecisionStatusID&amp;gt;_x000d__x000a_        &amp;lt;DecisionStatusChangeDate&amp;gt;2023-09-05T13:51:17.58+03:00&amp;lt;/DecisionStatusChangeDate&amp;gt;_x000d__x000a_        &amp;lt;DecisionSignatureDate&amp;gt;2023-09-05T10:50:02.673+03:00&amp;lt;/DecisionSignatureDate&amp;gt;_x000d__x000a_        &amp;lt;DecisionSignatureUserID&amp;gt;023469166@GOV.IL&amp;lt;/DecisionSignatureUserID&amp;gt;_x000d__x000a_        &amp;lt;DecisionCreateDate&amp;gt;2023-09-05T10:54:17.61+03:00&amp;lt;/DecisionCreateDate&amp;gt;_x000d__x000a_        &amp;lt;DecisionChangeDate&amp;gt;2023-09-05T13:51:17.653+03:00&amp;lt;/DecisionChangeDate&amp;gt;_x000d__x000a_        &amp;lt;DecisionChangeUserID&amp;gt;03211538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76412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115388@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957962&amp;lt;/DecisionID&amp;gt;_x000d__x000a_        &amp;lt;CaseID&amp;gt;80561627&amp;lt;/CaseID&amp;gt;_x000d__x000a_        &amp;lt;IsOriginal&amp;gt;true&amp;lt;/IsOriginal&amp;gt;_x000d__x000a_        &amp;lt;IsDeleted&amp;gt;false&amp;lt;/IsDeleted&amp;gt;_x000d__x000a_        &amp;lt;CaseName&amp;gt;צוברי נ&amp;#39; מרכז לבריאות הנפש שער מנשה&amp;lt;/CaseName&amp;gt;_x000d__x000a_        &amp;lt;CaseDisplayIdentifier&amp;gt;67689-08-23 ע&amp;quot;ו&amp;lt;/CaseDisplayIdentifier&amp;gt;_x000d__x000a_      &amp;lt;/dt_DecisionCase&amp;gt;_x000d__x000a_    &amp;lt;/DecisionDS&amp;gt;_x000d__x000a_  &amp;lt;/diffgr:diffgram&amp;gt;_x000d__x000a_&amp;lt;/DecisionDS&amp;gt;"/>
    <w:docVar w:name="DecisionID" w:val="146957962"/>
    <w:docVar w:name="WordClientAssemblyName" w:val="NGCS.Decision.ClientWordBL"/>
    <w:docVar w:name="WordClientClassName" w:val="NGCS.Decision.ClientWordBL.DecisionClient"/>
  </w:docVars>
  <w:rsids>
    <w:rsidRoot w:val="00694556"/>
    <w:rsid w:val="00000062"/>
    <w:rsid w:val="0000226B"/>
    <w:rsid w:val="00005C8B"/>
    <w:rsid w:val="000165D4"/>
    <w:rsid w:val="00033785"/>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200B"/>
    <w:rsid w:val="0011424C"/>
    <w:rsid w:val="001173C6"/>
    <w:rsid w:val="00122A9F"/>
    <w:rsid w:val="001367BC"/>
    <w:rsid w:val="00144D2A"/>
    <w:rsid w:val="0014653E"/>
    <w:rsid w:val="00180519"/>
    <w:rsid w:val="00191C82"/>
    <w:rsid w:val="001B1F02"/>
    <w:rsid w:val="001C4003"/>
    <w:rsid w:val="001D4DBF"/>
    <w:rsid w:val="001E75CA"/>
    <w:rsid w:val="002265FF"/>
    <w:rsid w:val="00236F0A"/>
    <w:rsid w:val="00271B56"/>
    <w:rsid w:val="00272E32"/>
    <w:rsid w:val="002945DF"/>
    <w:rsid w:val="002C344E"/>
    <w:rsid w:val="002E75E9"/>
    <w:rsid w:val="002F0B1E"/>
    <w:rsid w:val="00307A6A"/>
    <w:rsid w:val="00307C40"/>
    <w:rsid w:val="00320433"/>
    <w:rsid w:val="003230C7"/>
    <w:rsid w:val="00327D36"/>
    <w:rsid w:val="00327E50"/>
    <w:rsid w:val="0033597A"/>
    <w:rsid w:val="00343D89"/>
    <w:rsid w:val="00357262"/>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104"/>
    <w:rsid w:val="00557717"/>
    <w:rsid w:val="00576A86"/>
    <w:rsid w:val="00595715"/>
    <w:rsid w:val="005D1634"/>
    <w:rsid w:val="005D7E15"/>
    <w:rsid w:val="005F4F09"/>
    <w:rsid w:val="00603F73"/>
    <w:rsid w:val="0061431B"/>
    <w:rsid w:val="00622BAA"/>
    <w:rsid w:val="006306CF"/>
    <w:rsid w:val="0063490A"/>
    <w:rsid w:val="00644E9A"/>
    <w:rsid w:val="00665A2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02F9"/>
    <w:rsid w:val="00795365"/>
    <w:rsid w:val="007A351D"/>
    <w:rsid w:val="007B7765"/>
    <w:rsid w:val="007C2453"/>
    <w:rsid w:val="007C5BDD"/>
    <w:rsid w:val="007D45E3"/>
    <w:rsid w:val="007E6115"/>
    <w:rsid w:val="007F4609"/>
    <w:rsid w:val="00805EFF"/>
    <w:rsid w:val="00814468"/>
    <w:rsid w:val="0081669C"/>
    <w:rsid w:val="008176A1"/>
    <w:rsid w:val="00820005"/>
    <w:rsid w:val="00844318"/>
    <w:rsid w:val="00853C06"/>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02456"/>
    <w:rsid w:val="00A24C51"/>
    <w:rsid w:val="00A3392B"/>
    <w:rsid w:val="00A46717"/>
    <w:rsid w:val="00A816D1"/>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0437"/>
    <w:rsid w:val="00BD6531"/>
    <w:rsid w:val="00BE05B2"/>
    <w:rsid w:val="00BF1908"/>
    <w:rsid w:val="00C22D93"/>
    <w:rsid w:val="00C23458"/>
    <w:rsid w:val="00C23AC9"/>
    <w:rsid w:val="00C2678B"/>
    <w:rsid w:val="00C31120"/>
    <w:rsid w:val="00C34482"/>
    <w:rsid w:val="00C43648"/>
    <w:rsid w:val="00C50A9F"/>
    <w:rsid w:val="00C642FA"/>
    <w:rsid w:val="00C770E3"/>
    <w:rsid w:val="00C94B80"/>
    <w:rsid w:val="00C96A9B"/>
    <w:rsid w:val="00CC7622"/>
    <w:rsid w:val="00CD608F"/>
    <w:rsid w:val="00CF6BB7"/>
    <w:rsid w:val="00D04AA4"/>
    <w:rsid w:val="00D07BB3"/>
    <w:rsid w:val="00D27982"/>
    <w:rsid w:val="00D33B86"/>
    <w:rsid w:val="00D44968"/>
    <w:rsid w:val="00D53924"/>
    <w:rsid w:val="00D55D0C"/>
    <w:rsid w:val="00D64422"/>
    <w:rsid w:val="00D96D8C"/>
    <w:rsid w:val="00DA6649"/>
    <w:rsid w:val="00DC1259"/>
    <w:rsid w:val="00DC1BD2"/>
    <w:rsid w:val="00DC2571"/>
    <w:rsid w:val="00DC487C"/>
    <w:rsid w:val="00DD05A8"/>
    <w:rsid w:val="00DD4335"/>
    <w:rsid w:val="00DE1E7D"/>
    <w:rsid w:val="00DE6BF6"/>
    <w:rsid w:val="00DE6CE9"/>
    <w:rsid w:val="00E00709"/>
    <w:rsid w:val="00E1068A"/>
    <w:rsid w:val="00E2173F"/>
    <w:rsid w:val="00E25884"/>
    <w:rsid w:val="00E25B55"/>
    <w:rsid w:val="00E31C2B"/>
    <w:rsid w:val="00E5426A"/>
    <w:rsid w:val="00E54642"/>
    <w:rsid w:val="00E66296"/>
    <w:rsid w:val="00E80CBE"/>
    <w:rsid w:val="00E918FB"/>
    <w:rsid w:val="00E9269D"/>
    <w:rsid w:val="00E962E3"/>
    <w:rsid w:val="00EA58B1"/>
    <w:rsid w:val="00EB6C79"/>
    <w:rsid w:val="00EC37E9"/>
    <w:rsid w:val="00EF5009"/>
    <w:rsid w:val="00F00CE8"/>
    <w:rsid w:val="00F038D8"/>
    <w:rsid w:val="00F06995"/>
    <w:rsid w:val="00F12D66"/>
    <w:rsid w:val="00F13623"/>
    <w:rsid w:val="00F44D1D"/>
    <w:rsid w:val="00F84B6D"/>
    <w:rsid w:val="00F957E8"/>
    <w:rsid w:val="00FA13FD"/>
    <w:rsid w:val="00FA311A"/>
    <w:rsid w:val="00FA5FDA"/>
    <w:rsid w:val="00FB518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55681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93C93" w:rsidP="00A93C93">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9F1471"/>
    <w:rsid w:val="00A51CA1"/>
    <w:rsid w:val="00A93C93"/>
    <w:rsid w:val="00AA7CE3"/>
    <w:rsid w:val="00AD53D7"/>
    <w:rsid w:val="00B50DB2"/>
    <w:rsid w:val="00B91FA3"/>
    <w:rsid w:val="00BE6557"/>
    <w:rsid w:val="00C96C06"/>
    <w:rsid w:val="00CE1DCB"/>
    <w:rsid w:val="00D24521"/>
    <w:rsid w:val="00D76F3E"/>
    <w:rsid w:val="00E31BF6"/>
    <w:rsid w:val="00E81DB1"/>
    <w:rsid w:val="00EB2EB0"/>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3C9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93C9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259983919</CasePartyID>
        <PartyTypeID>3</PartyTypeID>
        <ActivityStatusID>1</ActivityStatusID>
        <LegalEntityID>76942278</LegalEntityID>
        <CaseLegalEntityID>125755213</CaseLegalEntityID>
        <AssistantRoleID>26</AssistantRoleID>
        <AuthenticationTypeID>13</AuthenticationTypeID>
        <AuthenticationTypeName>משרדי ממשלה</AuthenticationTypeName>
        <LegalEntityNumber>570001753</LegalEntityNumber>
        <IsMainPartyType>true</IsMainPartyType>
        <CaseDisplayIdentifier>67689-08-23</CaseDisplayIdentifier>
        <CaseTypeID>10072</CaseTypeID>
        <CaseTypeName>ערעור על ועדה (ע"ו)</CaseTypeName>
        <CaseName>צוברי נ' מרכז לבריאות הנפש שער מנשה</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יריב צוברי</FullName>
        <FirstName>יריב</FirstName>
        <LastName>צוברי</LastName>
        <PartyPropertyName/>
        <AuthenticationTypeAndNumber>ת"ז 025664988</AuthenticationTypeAndNumber>
        <RepresentatedOrRepresentativesNames/>
        <RepresentatedOrRepresentativesCount>0</RepresentatedOrRepresentativesCount>
        <InvitedBy/>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259983861</CasePartyID>
        <PartyTypeID>1</PartyTypeID>
        <ActivityStatusID>1</ActivityStatusID>
        <PartyAliasID>5</PartyAliasID>
        <PartyAliasName>מערער</PartyAliasName>
        <OrdinalNumber>1</OrdinalNumber>
        <LegalEntityID>21992401</LegalEntityID>
        <CaseLegalEntityID>125755200</CaseLegalEntityID>
        <AuthenticationTypeID>1</AuthenticationTypeID>
        <AuthenticationTypeName>ת"ז</AuthenticationTypeName>
        <LegalEntityNumber>025664988</LegalEntityNumber>
        <IsMainPartyType>true</IsMainPartyType>
        <CaseDisplayIdentifier>67689-08-23</CaseDisplayIdentifier>
        <CaseTypeID>10072</CaseTypeID>
        <CaseTypeName>ערעור על ועדה (ע"ו)</CaseTypeName>
        <CaseName>צוברי נ' מרכז לבריאות הנפש שער מנשה</CaseName>
        <FullAddress/>
        <MotionID>0</MotionID>
        <CasePleaID>0</CasePleaID>
        <BirthDate>1974-01-26T00:00:00+02:00</BirthDate>
        <FatherName>שלום    </FatherName>
        <LinkedCaseID>0</LinkedCaseID>
        <PartyID>1</PartyID>
        <CasePartyCategoryID>2</CasePartyCategoryID>
        <PleaTypeID>6</PleaTypeID>
        <GroupPartyAlias>מערערים</GroupPartyAlias>
        <IsConverted>false</IsConverted>
        <LegalEntityRegisteredNameID>2170596</LegalEntityRegisteredNameID>
        <LegalEntityNameID>95395968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יריב צוברי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לבריאות הנפש שער מנשה</FullName>
        <LastName>מרכז לבריאות הנפש שער מנשה</LastName>
        <PartyPropertyName/>
        <AuthenticationTypeAndNumber>משרדי ממשלה 570000365</AuthenticationTypeAndNumber>
        <RepresentatedOrRepresentativesNames>אילה פיילס-שרון</RepresentatedOrRepresentativesNames>
        <RepresentatedOrRepresentativesCount>1</RepresentatedOrRepresentativesCount>
        <InvitedBy/>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259983862</CasePartyID>
        <PartyTypeID>1</PartyTypeID>
        <ActivityStatusID>1</ActivityStatusID>
        <PartyAliasID>4</PartyAliasID>
        <PartyAliasName>משיב</PartyAliasName>
        <OrdinalNumber>1</OrdinalNumber>
        <LegalEntityID>7585898</LegalEntityID>
        <CaseLegalEntityID>125755201</CaseLegalEntityID>
        <AuthenticationTypeID>13</AuthenticationTypeID>
        <AuthenticationTypeName>משרדי ממשלה</AuthenticationTypeName>
        <LegalEntityNumber>570000365</LegalEntityNumber>
        <IsMainPartyType>true</IsMainPartyType>
        <CaseDisplayIdentifier>67689-08-23</CaseDisplayIdentifier>
        <CaseTypeID>10072</CaseTypeID>
        <CaseTypeName>ערעור על ועדה (ע"ו)</CaseTypeName>
        <CaseName>צוברי נ' מרכז לבריאות הנפש שער מנשה</CaseName>
        <FullAddress>ד.נ חפר 38344 שער מנשה המרכז הרפואי לבריאות הנפש שער מנשה</FullAddress>
        <MotionID>0</MotionID>
        <CasePleaID>0</CasePleaID>
        <LinkedCaseID>0</LinkedCaseID>
        <PartyID>2</PartyID>
        <CasePartyCategoryID>2</CasePartyCategoryID>
        <LegalEntityAddressID>78390079</LegalEntityAddressID>
        <PleaTypeID>6</PleaTypeID>
        <GroupPartyAlias>משיבים</GroupPartyAlias>
        <IsConverted>false</IsConverted>
        <LegalEntityRegisteredNameID>427141</LegalEntityRegisteredNameID>
        <RepresentatedNamesOfAssistant/>
        <LegalEntityTypeID>3</LegalEntityTypeID>
        <IsVerdictExists>false</IsVerdictExists>
        <IsAsirAzir>false</IsAsirAzir>
        <IsPublicationProhibited>false</IsPublicationProhibited>
        <PublicationProhibitedFullName>מרכז לבריאות הנפש שער מנשה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259983863</CasePartyID>
        <PartyTypeID>2</PartyTypeID>
        <ActivityStatusID>1</ActivityStatusID>
        <PartyAliasID>23</PartyAliasID>
        <PartyAliasName>בא כוח משיבים</PartyAliasName>
        <OrdinalNumber>1</OrdinalNumber>
        <LegalEntityID>381905</LegalEntityID>
        <CaseLegalEntityID>125755202</CaseLegalEntityID>
        <AuthenticationTypeID>4</AuthenticationTypeID>
        <AuthenticationTypeName>מ.ר.</AuthenticationTypeName>
        <LegalEntityNumber>16222</LegalEntityNumber>
        <IsMainPartyType>true</IsMainPartyType>
        <CaseDisplayIdentifier>67689-08-23</CaseDisplayIdentifier>
        <CaseTypeID>10072</CaseTypeID>
        <CaseTypeName>ערעור על ועדה (ע"ו)</CaseTypeName>
        <CaseName>צוברי נ' מרכז לבריאות הנפש שער מנשה</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2023-09-05T10:50:02.6746205+03:00</DecisionSignatureDate>
    <OpenCaseDate>2023-08-30T11:40:00+03:00</OpenCaseDate>
    <CaseFeeSum>0.000</CaseFeeSum>
    <DecisionTypeID>2</DecisionTypeID>
    <DecisionSignatureUserName>סארי ג'יוסי</DecisionSignatureUserName>
    <DecisionSignatureDateHebrew>2023-09-05T10:50:02.6746205+03:00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צוברי נ' מרכז לבריאות הנפש שער מנשה</CaseName>
    <DecisionNumberInCase>2</DecisionNumberInCase>
  </dt_Decision>
  <dt_DecisionCase>
    <DecisionID>0</DecisionID>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259983919</CasePartyID>
        <PartyTypeID>3</PartyTypeID>
        <ActivityStatusID>1</ActivityStatusID>
        <LegalEntityID>76942278</LegalEntityID>
        <CaseLegalEntityID>125755213</CaseLegalEntityID>
        <AssistantRoleID>26</AssistantRoleID>
        <AuthenticationTypeID>13</AuthenticationTypeID>
        <AuthenticationTypeName>משרדי ממשלה</AuthenticationTypeName>
        <LegalEntityNumber>570001753</LegalEntityNumber>
        <IsMainPartyType>true</IsMainPartyType>
        <CaseDisplayIdentifier>67689-08-23</CaseDisplayIdentifier>
        <CaseTypeID>10072</CaseTypeID>
        <CaseTypeName>ערעור על ועדה (ע"ו)</CaseTypeName>
        <CaseName>צוברי נ' מרכז לבריאות הנפש שער מנשה</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יריב צוברי</FullName>
        <FirstName>יריב</FirstName>
        <LastName>צוברי</LastName>
        <PartyPropertyName/>
        <AuthenticationTypeAndNumber>ת"ז 025664988</AuthenticationTypeAndNumber>
        <RepresentatedOrRepresentativesNames/>
        <RepresentatedOrRepresentativesCount>0</RepresentatedOrRepresentativesCount>
        <InvitedBy/>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259983861</CasePartyID>
        <PartyTypeID>1</PartyTypeID>
        <ActivityStatusID>1</ActivityStatusID>
        <PartyAliasID>5</PartyAliasID>
        <PartyAliasName>מערער</PartyAliasName>
        <OrdinalNumber>1</OrdinalNumber>
        <LegalEntityID>21992401</LegalEntityID>
        <CaseLegalEntityID>125755200</CaseLegalEntityID>
        <AuthenticationTypeID>1</AuthenticationTypeID>
        <AuthenticationTypeName>ת"ז</AuthenticationTypeName>
        <LegalEntityNumber>025664988</LegalEntityNumber>
        <IsMainPartyType>true</IsMainPartyType>
        <CaseDisplayIdentifier>67689-08-23</CaseDisplayIdentifier>
        <CaseTypeID>10072</CaseTypeID>
        <CaseTypeName>ערעור על ועדה (ע"ו)</CaseTypeName>
        <CaseName>צוברי נ' מרכז לבריאות הנפש שער מנשה</CaseName>
        <FullAddress/>
        <MotionID>0</MotionID>
        <CasePleaID>0</CasePleaID>
        <BirthDate>1974-01-26T00:00:00+02:00</BirthDate>
        <FatherName>שלום    </FatherName>
        <LinkedCaseID>0</LinkedCaseID>
        <PartyID>1</PartyID>
        <CasePartyCategoryID>2</CasePartyCategoryID>
        <PleaTypeID>6</PleaTypeID>
        <GroupPartyAlias>מערערים</GroupPartyAlias>
        <IsConverted>false</IsConverted>
        <LegalEntityRegisteredNameID>2170596</LegalEntityRegisteredNameID>
        <LegalEntityNameID>95395968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יריב צוברי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לבריאות הנפש שער מנשה</FullName>
        <LastName>מרכז לבריאות הנפש שער מנשה</LastName>
        <PartyPropertyName/>
        <AuthenticationTypeAndNumber>משרדי ממשלה 570000365</AuthenticationTypeAndNumber>
        <RepresentatedOrRepresentativesNames>אילה פיילס-שרון</RepresentatedOrRepresentativesNames>
        <RepresentatedOrRepresentativesCount>1</RepresentatedOrRepresentativesCount>
        <InvitedBy/>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259983862</CasePartyID>
        <PartyTypeID>1</PartyTypeID>
        <ActivityStatusID>1</ActivityStatusID>
        <PartyAliasID>4</PartyAliasID>
        <PartyAliasName>משיב</PartyAliasName>
        <OrdinalNumber>1</OrdinalNumber>
        <LegalEntityID>7585898</LegalEntityID>
        <CaseLegalEntityID>125755201</CaseLegalEntityID>
        <AuthenticationTypeID>13</AuthenticationTypeID>
        <AuthenticationTypeName>משרדי ממשלה</AuthenticationTypeName>
        <LegalEntityNumber>570000365</LegalEntityNumber>
        <IsMainPartyType>true</IsMainPartyType>
        <CaseDisplayIdentifier>67689-08-23</CaseDisplayIdentifier>
        <CaseTypeID>10072</CaseTypeID>
        <CaseTypeName>ערעור על ועדה (ע"ו)</CaseTypeName>
        <CaseName>צוברי נ' מרכז לבריאות הנפש שער מנשה</CaseName>
        <FullAddress>ד.נ חפר 38344 שער מנשה המרכז הרפואי לבריאות הנפש שער מנשה</FullAddress>
        <MotionID>0</MotionID>
        <CasePleaID>0</CasePleaID>
        <LinkedCaseID>0</LinkedCaseID>
        <PartyID>2</PartyID>
        <CasePartyCategoryID>2</CasePartyCategoryID>
        <LegalEntityAddressID>78390079</LegalEntityAddressID>
        <PleaTypeID>6</PleaTypeID>
        <GroupPartyAlias>משיבים</GroupPartyAlias>
        <IsConverted>false</IsConverted>
        <LegalEntityRegisteredNameID>427141</LegalEntityRegisteredNameID>
        <RepresentatedNamesOfAssistant/>
        <LegalEntityTypeID>3</LegalEntityTypeID>
        <IsVerdictExists>false</IsVerdictExists>
        <IsAsirAzir>false</IsAsirAzir>
        <IsPublicationProhibited>false</IsPublicationProhibited>
        <PublicationProhibitedFullName>מרכז לבריאות הנפש שער מנשה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80561627</CaseID>
        <CaseJudicialPersonPresentationDS>
          <CaseJudicalPersonActive>
            <CaseID>80561627</CaseID>
            <JudicialPersonID>023469166@GOV.IL</JudicialPersonID>
            <JudicialPersonTypeID>1</JudicialPersonTypeID>
            <JudicialTypeID>1</JudicialTypeID>
            <IsChairman>false</IsChairman>
            <TreatmentStartDate>2023-08-30T11:50:01.283+03:00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259983863</CasePartyID>
        <PartyTypeID>2</PartyTypeID>
        <ActivityStatusID>1</ActivityStatusID>
        <PartyAliasID>23</PartyAliasID>
        <PartyAliasName>בא כוח משיבים</PartyAliasName>
        <OrdinalNumber>1</OrdinalNumber>
        <LegalEntityID>381905</LegalEntityID>
        <CaseLegalEntityID>125755202</CaseLegalEntityID>
        <AuthenticationTypeID>4</AuthenticationTypeID>
        <AuthenticationTypeName>מ.ר.</AuthenticationTypeName>
        <LegalEntityNumber>16222</LegalEntityNumber>
        <IsMainPartyType>true</IsMainPartyType>
        <CaseDisplayIdentifier>67689-08-23</CaseDisplayIdentifier>
        <CaseTypeID>10072</CaseTypeID>
        <CaseTypeName>ערעור על ועדה (ע"ו)</CaseTypeName>
        <CaseName>צוברי נ' מרכז לבריאות הנפש שער מנשה</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CaseName>צוברי נ' מרכז לבריאות הנפש שער מנשה</CaseName>
    <CaseDisplayIdentifier>67689-08-23</CaseDisplayIdentifier>
    <CaseInterestID>75</CaseInterestID>
    <CaseTypeShortName>ע"ו</CaseTypeShortName>
  </dt_DecisionCase>
  <dt_DecisionJudgePanel>
    <JudgeID>023469166@GOV.IL</JudgeID>
    <DisplayName>סארי ג'יוסי</DisplayName>
    <RoleName>שופט</RoleName>
    <UserTitleName>שופט</UserTitleName>
  </dt_DecisionJudgePanel>
  <dt_LegalEntityDetails>
    <Fax>03-6480633</Fax>
    <Phone>03-6477285</Phone>
    <AddressDesc/>
    <PartyID>1</PartyID>
    <PartyTypeID>3</PartyTypeID>
    <DecisionID>0</DecisionID>
    <AssistantRoleID>26</AssistantRoleID>
    <StreetName>מרסל ינקו 3</StreetName>
    <ZipCode>69413</ZipCode>
    <CityName>תל אביב -יפו</CityName>
    <FullName> מרכז פורום יושבי ראש ועדות פסיכיאטריות</FullName>
    <Email>s.wolfman@wolfman-law.com</Email>
    <IsPublicationProhibited>false</IsPublicationProhibited>
  </dt_LegalEntityDetails>
  <dt_LegalEntityDetails>
    <PartyID>1</PartyID>
    <PartyTypeID>1</PartyTypeID>
    <DecisionID>0</DecisionID>
    <IsPublicationProhibited>false</IsPublicationProhibited>
  </dt_LegalEntityDetails>
  <dt_LegalEntityDetails>
    <Fax>04-6279820</Fax>
    <Phone>04-6278888</Phone>
    <AddressDesc>המרכז הרפואי לבריאות הנפש שער מנשה</AddressDesc>
    <PartyID>2</PartyID>
    <PartyTypeID>1</PartyTypeID>
    <DecisionID>0</DecisionID>
    <StreetName>ד.נ חפר 38344</StreetName>
    <CityName>שער מנשה</CityName>
    <FullName> מרכז לבריאות הנפש שער מנשה</FullName>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 סארי ג'יוסי</CaseJudicalPerson>
  </dt_CaseJudicalPersonActive>
  <dt_Sitting>
    <PreviousMeetingDate>2023-09-04T09:30:00+03:00</PreviousMeetingDate>
    <PreviousSittingTypeID>5</PreviousSittingTypeID>
    <PreviousMeetingDisplayName>שופט סארי ג'יוסי</PreviousMeetingDisplayName>
    <PreviousMeetingRoleName>שופט</PreviousMeetingRoleName>
    <PreviousMeetingUserTitleName>שופט</PreviousMeetingUserTitleName>
    <PreviousMeetingUserUPN>023469166@GOV.IL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FC3CC-728D-432C-AC5A-A5770D2DBEE5}">
  <ds:schemaRefs/>
</ds:datastoreItem>
</file>

<file path=customXml/itemProps2.xml><?xml version="1.0" encoding="utf-8"?>
<ds:datastoreItem xmlns:ds="http://schemas.openxmlformats.org/officeDocument/2006/customXml" ds:itemID="{EBB980FD-A657-4B52-A089-FB7A7310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6937</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2023-09-11T06:50:00Z</dcterms:created>
  <dcterms:modified xsi:type="dcterms:W3CDTF">2023-09-11T06:50:00Z</dcterms:modified>
</cp:coreProperties>
</file>